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11BB1" w14:textId="77777777" w:rsidR="00370238" w:rsidRDefault="00370238" w:rsidP="003702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INSTITUTO SUPERIOR I.F </w:t>
      </w:r>
    </w:p>
    <w:p w14:paraId="329040E6" w14:textId="77777777" w:rsidR="00370238" w:rsidRDefault="00370238" w:rsidP="003702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CATEDRA: CRIMINALISTICA DE CAMPO II</w:t>
      </w:r>
    </w:p>
    <w:p w14:paraId="72E32C39" w14:textId="2BC52B8A" w:rsidR="00370238" w:rsidRDefault="00370238" w:rsidP="00ED206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1024875D" w14:textId="77777777" w:rsidR="00370238" w:rsidRPr="00FF79AC" w:rsidRDefault="00370238" w:rsidP="0037023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469A99D" w14:textId="2440ABAC" w:rsidR="00370238" w:rsidRDefault="00370238" w:rsidP="00370238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F79AC">
        <w:rPr>
          <w:rFonts w:ascii="Arial" w:eastAsia="Arial" w:hAnsi="Arial" w:cs="Arial"/>
          <w:b/>
          <w:bCs/>
          <w:sz w:val="24"/>
          <w:szCs w:val="24"/>
        </w:rPr>
        <w:t>Trabajo Practico N°</w:t>
      </w:r>
      <w:r w:rsidR="0075028D">
        <w:rPr>
          <w:rFonts w:ascii="Arial" w:eastAsia="Arial" w:hAnsi="Arial" w:cs="Arial"/>
          <w:b/>
          <w:bCs/>
          <w:sz w:val="24"/>
          <w:szCs w:val="24"/>
        </w:rPr>
        <w:t>3</w:t>
      </w:r>
      <w:r w:rsidRPr="00FF79AC">
        <w:rPr>
          <w:rFonts w:ascii="Arial" w:eastAsia="Arial" w:hAnsi="Arial" w:cs="Arial"/>
          <w:b/>
          <w:bCs/>
          <w:sz w:val="24"/>
          <w:szCs w:val="24"/>
        </w:rPr>
        <w:t xml:space="preserve">: </w:t>
      </w:r>
    </w:p>
    <w:p w14:paraId="7F0B8CA0" w14:textId="77777777" w:rsidR="00370238" w:rsidRPr="00FF79AC" w:rsidRDefault="00370238" w:rsidP="00370238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2360E238" w14:textId="77777777" w:rsidR="0075028D" w:rsidRPr="0075028D" w:rsidRDefault="0075028D" w:rsidP="0075028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5028D">
        <w:rPr>
          <w:rFonts w:ascii="Arial" w:hAnsi="Arial" w:cs="Arial"/>
          <w:b/>
          <w:bCs/>
          <w:sz w:val="24"/>
          <w:szCs w:val="24"/>
        </w:rPr>
        <w:t>Accidentologia Vial aplicada al lugar del hecho</w:t>
      </w:r>
    </w:p>
    <w:p w14:paraId="56D333EB" w14:textId="724E7E45" w:rsidR="0075028D" w:rsidRPr="0075028D" w:rsidRDefault="0075028D" w:rsidP="007502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1.-</w:t>
      </w:r>
      <w:r w:rsidRPr="0075028D">
        <w:rPr>
          <w:rFonts w:ascii="Arial" w:hAnsi="Arial" w:cs="Arial"/>
          <w:sz w:val="24"/>
          <w:szCs w:val="24"/>
        </w:rPr>
        <w:t>El siniestro vial como escena criminalística.</w:t>
      </w:r>
    </w:p>
    <w:p w14:paraId="7F7B9356" w14:textId="7919D289" w:rsidR="0075028D" w:rsidRPr="0075028D" w:rsidRDefault="0075028D" w:rsidP="007502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2.-</w:t>
      </w:r>
      <w:r w:rsidRPr="0075028D">
        <w:rPr>
          <w:rFonts w:ascii="Arial" w:hAnsi="Arial" w:cs="Arial"/>
          <w:sz w:val="24"/>
          <w:szCs w:val="24"/>
        </w:rPr>
        <w:t>Particularidades del abordaje en hechos de tránsito.</w:t>
      </w:r>
    </w:p>
    <w:p w14:paraId="42D049B2" w14:textId="5A1F89FD" w:rsidR="0075028D" w:rsidRPr="0075028D" w:rsidRDefault="0075028D" w:rsidP="007502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3.- </w:t>
      </w:r>
      <w:r w:rsidRPr="0075028D">
        <w:rPr>
          <w:rFonts w:ascii="Arial" w:hAnsi="Arial" w:cs="Arial"/>
          <w:sz w:val="24"/>
          <w:szCs w:val="24"/>
        </w:rPr>
        <w:t>Aplicación del triángulo accidentológico en la escena.</w:t>
      </w:r>
    </w:p>
    <w:p w14:paraId="4BA80A74" w14:textId="7590421D" w:rsidR="0075028D" w:rsidRPr="0075028D" w:rsidRDefault="0075028D" w:rsidP="007502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4.- </w:t>
      </w:r>
      <w:r w:rsidRPr="0075028D">
        <w:rPr>
          <w:rFonts w:ascii="Arial" w:hAnsi="Arial" w:cs="Arial"/>
          <w:sz w:val="24"/>
          <w:szCs w:val="24"/>
        </w:rPr>
        <w:t>Identificación de indicios accidentológicos:</w:t>
      </w:r>
    </w:p>
    <w:p w14:paraId="08A5E759" w14:textId="6C4B38E5" w:rsidR="0075028D" w:rsidRPr="0075028D" w:rsidRDefault="0075028D" w:rsidP="007502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5.- </w:t>
      </w:r>
      <w:r w:rsidRPr="0075028D">
        <w:rPr>
          <w:rFonts w:ascii="Arial" w:hAnsi="Arial" w:cs="Arial"/>
          <w:sz w:val="24"/>
          <w:szCs w:val="24"/>
        </w:rPr>
        <w:t>Huellas de frenado, derrape y arrastre.</w:t>
      </w:r>
    </w:p>
    <w:p w14:paraId="5FA907B0" w14:textId="6D8D8522" w:rsidR="0075028D" w:rsidRPr="0075028D" w:rsidRDefault="0075028D" w:rsidP="007502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6.- </w:t>
      </w:r>
      <w:r w:rsidRPr="0075028D">
        <w:rPr>
          <w:rFonts w:ascii="Arial" w:hAnsi="Arial" w:cs="Arial"/>
          <w:sz w:val="24"/>
          <w:szCs w:val="24"/>
        </w:rPr>
        <w:t>Marcas de impacto.</w:t>
      </w:r>
    </w:p>
    <w:p w14:paraId="7298DA47" w14:textId="417091FE" w:rsidR="0075028D" w:rsidRPr="0075028D" w:rsidRDefault="0075028D" w:rsidP="007502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7.- </w:t>
      </w:r>
      <w:r w:rsidRPr="0075028D">
        <w:rPr>
          <w:rFonts w:ascii="Arial" w:hAnsi="Arial" w:cs="Arial"/>
          <w:sz w:val="24"/>
          <w:szCs w:val="24"/>
        </w:rPr>
        <w:t>Restos de autopartes y fluidos.</w:t>
      </w:r>
    </w:p>
    <w:p w14:paraId="6CFAD2D9" w14:textId="4130CF05" w:rsidR="0075028D" w:rsidRPr="0075028D" w:rsidRDefault="0075028D" w:rsidP="007502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8.- </w:t>
      </w:r>
      <w:r w:rsidRPr="0075028D">
        <w:rPr>
          <w:rFonts w:ascii="Arial" w:hAnsi="Arial" w:cs="Arial"/>
          <w:sz w:val="24"/>
          <w:szCs w:val="24"/>
        </w:rPr>
        <w:t xml:space="preserve">visu mecánico de los rodados sistema de seguridad pasiva y activa </w:t>
      </w:r>
    </w:p>
    <w:p w14:paraId="6D77AED0" w14:textId="6895B585" w:rsidR="0075028D" w:rsidRPr="0075028D" w:rsidRDefault="0075028D" w:rsidP="007502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9.- </w:t>
      </w:r>
      <w:r w:rsidRPr="0075028D">
        <w:rPr>
          <w:rFonts w:ascii="Arial" w:hAnsi="Arial" w:cs="Arial"/>
          <w:sz w:val="24"/>
          <w:szCs w:val="24"/>
        </w:rPr>
        <w:t>Posición final de rodados y víctimas.</w:t>
      </w:r>
    </w:p>
    <w:p w14:paraId="237A55A1" w14:textId="278AB4B9" w:rsidR="0075028D" w:rsidRPr="0075028D" w:rsidRDefault="0075028D" w:rsidP="007502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10.- </w:t>
      </w:r>
      <w:r w:rsidRPr="0075028D">
        <w:rPr>
          <w:rFonts w:ascii="Arial" w:hAnsi="Arial" w:cs="Arial"/>
          <w:sz w:val="24"/>
          <w:szCs w:val="24"/>
        </w:rPr>
        <w:t>Fijación técnica del siniestro vial (fotografía, planimetría y descripción).</w:t>
      </w:r>
    </w:p>
    <w:p w14:paraId="4DA97AA9" w14:textId="0F43DF13" w:rsidR="00370238" w:rsidRDefault="0075028D" w:rsidP="003702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028D">
        <w:rPr>
          <w:rFonts w:ascii="Arial" w:hAnsi="Arial" w:cs="Arial"/>
          <w:sz w:val="24"/>
          <w:szCs w:val="24"/>
        </w:rPr>
        <w:t>Preservación y levantamiento de evidencia vial.</w:t>
      </w:r>
    </w:p>
    <w:p w14:paraId="79D384C6" w14:textId="77777777" w:rsidR="00370238" w:rsidRDefault="00370238" w:rsidP="0037023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F1A24">
        <w:rPr>
          <w:rFonts w:ascii="Arial" w:hAnsi="Arial" w:cs="Arial"/>
          <w:b/>
          <w:bCs/>
          <w:sz w:val="24"/>
          <w:szCs w:val="24"/>
        </w:rPr>
        <w:t xml:space="preserve">Directrices Generales para los Trabajos Prácticos de </w:t>
      </w:r>
      <w:r>
        <w:rPr>
          <w:rFonts w:ascii="Arial" w:hAnsi="Arial" w:cs="Arial"/>
          <w:b/>
          <w:bCs/>
          <w:sz w:val="24"/>
          <w:szCs w:val="24"/>
        </w:rPr>
        <w:t xml:space="preserve">Criminalística de Campo II </w:t>
      </w:r>
    </w:p>
    <w:p w14:paraId="4299A8E6" w14:textId="77777777" w:rsidR="00370238" w:rsidRPr="00AF1A24" w:rsidRDefault="00370238" w:rsidP="0037023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F1A24">
        <w:rPr>
          <w:rFonts w:ascii="Arial" w:hAnsi="Arial" w:cs="Arial"/>
          <w:b/>
          <w:bCs/>
          <w:sz w:val="24"/>
          <w:szCs w:val="24"/>
        </w:rPr>
        <w:t>Estructura y Formato General</w:t>
      </w:r>
    </w:p>
    <w:p w14:paraId="1BF15AE5" w14:textId="77777777" w:rsidR="00370238" w:rsidRPr="003A42AD" w:rsidRDefault="00370238" w:rsidP="003702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Margen: Usa los márgenes predeterminados en todos los lados de la página.</w:t>
      </w:r>
    </w:p>
    <w:p w14:paraId="1538C6C8" w14:textId="77777777" w:rsidR="00370238" w:rsidRPr="003A42AD" w:rsidRDefault="00370238" w:rsidP="003702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Tipo de Letra: Times New Roman, tamaño 12.</w:t>
      </w:r>
    </w:p>
    <w:p w14:paraId="3E2E93FD" w14:textId="77777777" w:rsidR="00370238" w:rsidRPr="003A42AD" w:rsidRDefault="00370238" w:rsidP="003702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lastRenderedPageBreak/>
        <w:t>Espaciado: 1,5 de espacio en todo el texto.</w:t>
      </w:r>
    </w:p>
    <w:p w14:paraId="1BF026A1" w14:textId="77777777" w:rsidR="00370238" w:rsidRPr="003A42AD" w:rsidRDefault="00370238" w:rsidP="003702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Alineación: Justificado para dar un aspecto ordenado.</w:t>
      </w:r>
    </w:p>
    <w:p w14:paraId="6706C088" w14:textId="77777777" w:rsidR="00370238" w:rsidRPr="003A42AD" w:rsidRDefault="00370238" w:rsidP="003702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Número de Página: Coloca los números de página en la esquina superior derecha.</w:t>
      </w:r>
    </w:p>
    <w:p w14:paraId="09151DA4" w14:textId="77777777" w:rsidR="00370238" w:rsidRPr="00AF1A24" w:rsidRDefault="00370238" w:rsidP="0037023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F1A24">
        <w:rPr>
          <w:rFonts w:ascii="Arial" w:hAnsi="Arial" w:cs="Arial"/>
          <w:b/>
          <w:bCs/>
          <w:sz w:val="24"/>
          <w:szCs w:val="24"/>
        </w:rPr>
        <w:t>Elementos de Cada Trabajo</w:t>
      </w:r>
    </w:p>
    <w:p w14:paraId="0A1ED634" w14:textId="77777777" w:rsidR="00370238" w:rsidRPr="003A42AD" w:rsidRDefault="00370238" w:rsidP="003702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Portada:</w:t>
      </w:r>
    </w:p>
    <w:p w14:paraId="5C0C3027" w14:textId="77777777" w:rsidR="00370238" w:rsidRPr="003A42AD" w:rsidRDefault="00370238" w:rsidP="003702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Título del Trabajo: Debe ser descriptivo y claro.</w:t>
      </w:r>
    </w:p>
    <w:p w14:paraId="5AA028E6" w14:textId="77777777" w:rsidR="00370238" w:rsidRPr="003A42AD" w:rsidRDefault="00370238" w:rsidP="003702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Nombre del Curso:  según corresponda.</w:t>
      </w:r>
    </w:p>
    <w:p w14:paraId="4D4DEC80" w14:textId="77777777" w:rsidR="00370238" w:rsidRPr="003A42AD" w:rsidRDefault="00370238" w:rsidP="003702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Nombre del Profesor.</w:t>
      </w:r>
    </w:p>
    <w:p w14:paraId="4176C863" w14:textId="77777777" w:rsidR="00370238" w:rsidRPr="003A42AD" w:rsidRDefault="00370238" w:rsidP="003702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Nombre del Estudiante.</w:t>
      </w:r>
    </w:p>
    <w:p w14:paraId="04F2484C" w14:textId="77777777" w:rsidR="00370238" w:rsidRPr="003A42AD" w:rsidRDefault="00370238" w:rsidP="003702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Fecha de Entrega.</w:t>
      </w:r>
    </w:p>
    <w:p w14:paraId="5DCC4647" w14:textId="77777777" w:rsidR="00370238" w:rsidRPr="003A42AD" w:rsidRDefault="00370238" w:rsidP="003702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Índice:</w:t>
      </w:r>
    </w:p>
    <w:p w14:paraId="00B0F441" w14:textId="77777777" w:rsidR="00370238" w:rsidRDefault="00370238" w:rsidP="003702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Opcional, pero útil si el trabajo es complejo.</w:t>
      </w:r>
    </w:p>
    <w:p w14:paraId="1F9708A7" w14:textId="77777777" w:rsidR="00370238" w:rsidRPr="003A42AD" w:rsidRDefault="00370238" w:rsidP="003702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Referencias:</w:t>
      </w:r>
    </w:p>
    <w:p w14:paraId="5B867895" w14:textId="39D1826B" w:rsidR="00370238" w:rsidRPr="0075028D" w:rsidRDefault="00370238" w:rsidP="003702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Lista todas las fuentes consultadas en el formato de citación elegido.</w:t>
      </w:r>
    </w:p>
    <w:p w14:paraId="50CCD78A" w14:textId="77777777" w:rsidR="00370238" w:rsidRPr="00AF1A24" w:rsidRDefault="00370238" w:rsidP="0037023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F1A24">
        <w:rPr>
          <w:rFonts w:ascii="Arial" w:hAnsi="Arial" w:cs="Arial"/>
          <w:b/>
          <w:bCs/>
          <w:sz w:val="24"/>
          <w:szCs w:val="24"/>
        </w:rPr>
        <w:t>Consejos para el Contenido</w:t>
      </w:r>
    </w:p>
    <w:p w14:paraId="5D75ACC9" w14:textId="77777777" w:rsidR="00370238" w:rsidRPr="003A42AD" w:rsidRDefault="00370238" w:rsidP="003702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Comprende las Unidades: Antes de empezar, revisa detenidamente los programas de estudio de cada unidad para asegurarte de entender los temas clave y cómo se relacionan con las consignas.</w:t>
      </w:r>
    </w:p>
    <w:p w14:paraId="06728B31" w14:textId="77777777" w:rsidR="00370238" w:rsidRPr="003A42AD" w:rsidRDefault="00370238" w:rsidP="003702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Investigación: Para cada consigna, realiza una investigación exhaustiva. Utiliza fuentes académicas fiables.</w:t>
      </w:r>
    </w:p>
    <w:p w14:paraId="7352870D" w14:textId="77777777" w:rsidR="00370238" w:rsidRPr="003A42AD" w:rsidRDefault="00370238" w:rsidP="003702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t>Originalidad: Asegúrate de que tu trabajo refleje tu análisis y entendimiento del tema. Evita el plagio.</w:t>
      </w:r>
    </w:p>
    <w:p w14:paraId="4013FD07" w14:textId="77777777" w:rsidR="00370238" w:rsidRDefault="00370238" w:rsidP="003702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2AD">
        <w:rPr>
          <w:rFonts w:ascii="Arial" w:hAnsi="Arial" w:cs="Arial"/>
          <w:sz w:val="24"/>
          <w:szCs w:val="24"/>
        </w:rPr>
        <w:lastRenderedPageBreak/>
        <w:t>Revisión: Antes de entregar cada trabajo, revísalo en busca de errores gramaticales, ortográficos y de formato. Es útil también hacer que alguien más lea tu trabajo para obtener feedback.</w:t>
      </w:r>
    </w:p>
    <w:p w14:paraId="59DEC065" w14:textId="77777777" w:rsidR="00370238" w:rsidRPr="00B322B4" w:rsidRDefault="00370238" w:rsidP="00370238">
      <w:pPr>
        <w:spacing w:before="100" w:beforeAutospacing="1" w:after="100" w:afterAutospacing="1" w:line="36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B322B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Consideraciones Específicas para los Trabajos Prácticos</w:t>
      </w:r>
    </w:p>
    <w:p w14:paraId="5187CE23" w14:textId="77777777" w:rsidR="00370238" w:rsidRPr="00B322B4" w:rsidRDefault="00370238" w:rsidP="0037023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322B4">
        <w:rPr>
          <w:rFonts w:ascii="Arial" w:eastAsia="Times New Roman" w:hAnsi="Arial" w:cs="Arial"/>
          <w:sz w:val="24"/>
          <w:szCs w:val="24"/>
          <w:lang w:eastAsia="es-ES"/>
        </w:rPr>
        <w:t xml:space="preserve">Dado que los trabajos prácticos se desarrollan en el marco de la </w:t>
      </w:r>
      <w:r w:rsidRPr="00B322B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Criminalística de Campo II</w:t>
      </w:r>
      <w:r w:rsidRPr="00B322B4">
        <w:rPr>
          <w:rFonts w:ascii="Arial" w:eastAsia="Times New Roman" w:hAnsi="Arial" w:cs="Arial"/>
          <w:sz w:val="24"/>
          <w:szCs w:val="24"/>
          <w:lang w:eastAsia="es-ES"/>
        </w:rPr>
        <w:t xml:space="preserve">, es fundamental que los análisis y conclusiones estén sólidamente fundamentados en </w:t>
      </w:r>
      <w:r w:rsidRPr="00B322B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principios científicos</w:t>
      </w:r>
      <w:r w:rsidRPr="00B322B4">
        <w:rPr>
          <w:rFonts w:ascii="Arial" w:eastAsia="Times New Roman" w:hAnsi="Arial" w:cs="Arial"/>
          <w:sz w:val="24"/>
          <w:szCs w:val="24"/>
          <w:lang w:eastAsia="es-ES"/>
        </w:rPr>
        <w:t xml:space="preserve">, </w:t>
      </w:r>
      <w:r w:rsidRPr="00B322B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protocolos técnico-operativos</w:t>
      </w:r>
      <w:r w:rsidRPr="00B322B4">
        <w:rPr>
          <w:rFonts w:ascii="Arial" w:eastAsia="Times New Roman" w:hAnsi="Arial" w:cs="Arial"/>
          <w:sz w:val="24"/>
          <w:szCs w:val="24"/>
          <w:lang w:eastAsia="es-ES"/>
        </w:rPr>
        <w:t xml:space="preserve">, </w:t>
      </w:r>
      <w:r w:rsidRPr="00B322B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normativa vigente</w:t>
      </w:r>
      <w:r w:rsidRPr="00B322B4">
        <w:rPr>
          <w:rFonts w:ascii="Arial" w:eastAsia="Times New Roman" w:hAnsi="Arial" w:cs="Arial"/>
          <w:sz w:val="24"/>
          <w:szCs w:val="24"/>
          <w:lang w:eastAsia="es-ES"/>
        </w:rPr>
        <w:t xml:space="preserve">, y en la </w:t>
      </w:r>
      <w:r w:rsidRPr="00B322B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bibliografía especializada en ciencias forenses y criminalística</w:t>
      </w:r>
      <w:r w:rsidRPr="00B322B4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14:paraId="61FC00AF" w14:textId="77777777" w:rsidR="00370238" w:rsidRPr="00B322B4" w:rsidRDefault="00370238" w:rsidP="0037023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322B4">
        <w:rPr>
          <w:rFonts w:ascii="Arial" w:eastAsia="Times New Roman" w:hAnsi="Arial" w:cs="Arial"/>
          <w:sz w:val="24"/>
          <w:szCs w:val="24"/>
          <w:lang w:eastAsia="es-ES"/>
        </w:rPr>
        <w:t xml:space="preserve">Los argumentos deberán relacionarse de manera directa con los </w:t>
      </w:r>
      <w:r w:rsidRPr="00B322B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contenidos centrales del programa de la asignatura</w:t>
      </w:r>
      <w:r w:rsidRPr="00B322B4">
        <w:rPr>
          <w:rFonts w:ascii="Arial" w:eastAsia="Times New Roman" w:hAnsi="Arial" w:cs="Arial"/>
          <w:sz w:val="24"/>
          <w:szCs w:val="24"/>
          <w:lang w:eastAsia="es-ES"/>
        </w:rPr>
        <w:t>, tales como la preservación del lugar del hecho, la fijación, levantamiento y análisis de indicios, la cadena de custodia, y la correcta aplicación de los métodos criminalísticos en escenarios reales o simulados.</w:t>
      </w:r>
    </w:p>
    <w:p w14:paraId="1BB32FF7" w14:textId="77777777" w:rsidR="00370238" w:rsidRDefault="00370238" w:rsidP="0037023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322B4">
        <w:rPr>
          <w:rFonts w:ascii="Arial" w:eastAsia="Times New Roman" w:hAnsi="Arial" w:cs="Arial"/>
          <w:sz w:val="24"/>
          <w:szCs w:val="24"/>
          <w:lang w:eastAsia="es-ES"/>
        </w:rPr>
        <w:t>El desarrollo de los trabajos debe demostrar dominio conceptual, precisión técnica y comprensión del rol que cumple la criminalística de campo en el proceso investigativo y judicial.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14:paraId="4443C9E8" w14:textId="77777777" w:rsidR="00370238" w:rsidRPr="00B322B4" w:rsidRDefault="00370238" w:rsidP="0037023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Todas las directrices están en marcadas en las normas APA 7° edición a los fines de cumplimentar con los parámetros establecidos por el ministerio de educación. </w:t>
      </w:r>
    </w:p>
    <w:p w14:paraId="77A5A571" w14:textId="77777777" w:rsidR="00370238" w:rsidRPr="003A42AD" w:rsidRDefault="00370238" w:rsidP="0037023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8C8C9ED" w14:textId="77777777" w:rsidR="00370238" w:rsidRPr="00FD61DC" w:rsidRDefault="00370238" w:rsidP="00370238">
      <w:pPr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7EC400A3" w14:textId="77777777" w:rsidR="00DA1EB9" w:rsidRDefault="00DA1EB9"/>
    <w:sectPr w:rsidR="00DA1EB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97B7B" w14:textId="77777777" w:rsidR="007A3227" w:rsidRDefault="007A3227">
      <w:pPr>
        <w:spacing w:after="0" w:line="240" w:lineRule="auto"/>
      </w:pPr>
      <w:r>
        <w:separator/>
      </w:r>
    </w:p>
  </w:endnote>
  <w:endnote w:type="continuationSeparator" w:id="0">
    <w:p w14:paraId="6FF87A09" w14:textId="77777777" w:rsidR="007A3227" w:rsidRDefault="007A3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F2702" w14:textId="77777777" w:rsidR="00FD3F2B" w:rsidRDefault="00ED2060">
    <w:pPr>
      <w:pStyle w:val="Piedepgina"/>
    </w:pPr>
    <w:r>
      <w:rPr>
        <w:noProof/>
        <w:color w:val="000000"/>
        <w:lang w:val="es-AR"/>
      </w:rPr>
      <w:drawing>
        <wp:inline distT="0" distB="0" distL="0" distR="0" wp14:anchorId="561BD279" wp14:editId="04664C8B">
          <wp:extent cx="5397500" cy="682625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7500" cy="682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803AB" w14:textId="77777777" w:rsidR="007A3227" w:rsidRDefault="007A3227">
      <w:pPr>
        <w:spacing w:after="0" w:line="240" w:lineRule="auto"/>
      </w:pPr>
      <w:r>
        <w:separator/>
      </w:r>
    </w:p>
  </w:footnote>
  <w:footnote w:type="continuationSeparator" w:id="0">
    <w:p w14:paraId="65F4C0CB" w14:textId="77777777" w:rsidR="007A3227" w:rsidRDefault="007A3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755E6" w14:textId="77777777" w:rsidR="00FD3F2B" w:rsidRDefault="00ED2060" w:rsidP="00FD3F2B">
    <w:pPr>
      <w:pStyle w:val="Encabezado"/>
      <w:jc w:val="right"/>
    </w:pPr>
    <w:r w:rsidRPr="00FD3F2B">
      <w:rPr>
        <w:rFonts w:ascii="Calibri" w:eastAsia="Calibri" w:hAnsi="Calibri" w:cs="Calibri"/>
        <w:noProof/>
        <w:color w:val="000000"/>
        <w:lang w:val="es-AR" w:eastAsia="es-AR"/>
      </w:rPr>
      <w:drawing>
        <wp:inline distT="0" distB="0" distL="0" distR="0" wp14:anchorId="2DA95379" wp14:editId="53F416CE">
          <wp:extent cx="2343150" cy="95250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44081" cy="9528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0A7395C" w14:textId="77777777" w:rsidR="00FD3F2B" w:rsidRDefault="007A322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238"/>
    <w:rsid w:val="00370238"/>
    <w:rsid w:val="0075028D"/>
    <w:rsid w:val="007A3227"/>
    <w:rsid w:val="00DA1EB9"/>
    <w:rsid w:val="00ED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F5689"/>
  <w15:chartTrackingRefBased/>
  <w15:docId w15:val="{F3346CE9-D831-4586-A3C2-23A99BDB2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23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702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0238"/>
  </w:style>
  <w:style w:type="paragraph" w:styleId="Piedepgina">
    <w:name w:val="footer"/>
    <w:basedOn w:val="Normal"/>
    <w:link w:val="PiedepginaCar"/>
    <w:uiPriority w:val="99"/>
    <w:unhideWhenUsed/>
    <w:rsid w:val="003702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0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475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Ibarra</dc:creator>
  <cp:keywords/>
  <dc:description/>
  <cp:lastModifiedBy>Carlos Alberto Ibarra</cp:lastModifiedBy>
  <cp:revision>3</cp:revision>
  <dcterms:created xsi:type="dcterms:W3CDTF">2026-03-21T23:47:00Z</dcterms:created>
  <dcterms:modified xsi:type="dcterms:W3CDTF">2026-08-20T15:17:00Z</dcterms:modified>
</cp:coreProperties>
</file>