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070D30" w14:textId="1331663A" w:rsidR="00AA4FE8" w:rsidRPr="00933F56" w:rsidRDefault="00AA4FE8" w:rsidP="00933F56">
      <w:pPr>
        <w:jc w:val="both"/>
        <w:rPr>
          <w:b/>
          <w:bCs/>
          <w:u w:val="single"/>
          <w:lang w:val="en-US"/>
        </w:rPr>
      </w:pPr>
      <w:r w:rsidRPr="00933F56">
        <w:rPr>
          <w:b/>
          <w:bCs/>
          <w:u w:val="single"/>
          <w:lang w:val="en-US"/>
        </w:rPr>
        <w:t>Derechos Personales:</w:t>
      </w:r>
    </w:p>
    <w:p w14:paraId="455EDDF8" w14:textId="75EC7FD3" w:rsidR="00AA4FE8" w:rsidRPr="00933F56" w:rsidRDefault="00AA4FE8" w:rsidP="00933F56">
      <w:pPr>
        <w:jc w:val="both"/>
        <w:rPr>
          <w:b/>
          <w:bCs/>
          <w:u w:val="single"/>
          <w:lang w:val="es-AR"/>
        </w:rPr>
      </w:pPr>
      <w:r w:rsidRPr="00933F56">
        <w:rPr>
          <w:b/>
          <w:bCs/>
          <w:u w:val="single"/>
          <w:lang w:val="es-AR"/>
        </w:rPr>
        <w:t xml:space="preserve">Derecho de entrar, permanecer, transitar y salir del país. </w:t>
      </w:r>
    </w:p>
    <w:p w14:paraId="40502E53" w14:textId="51236C31" w:rsidR="00AA4FE8" w:rsidRPr="00933F56" w:rsidRDefault="00AA4FE8" w:rsidP="00933F56">
      <w:pPr>
        <w:jc w:val="both"/>
        <w:rPr>
          <w:lang w:val="es-AR"/>
        </w:rPr>
      </w:pPr>
      <w:r w:rsidRPr="00933F56">
        <w:rPr>
          <w:lang w:val="es-AR"/>
        </w:rPr>
        <w:t xml:space="preserve">Estos derechos integran la libertad de locomoción y domicilio, que es una faceta relevante de la libertad física en general. Por medio de ellos se tutela la facultad de cada persona de vivir en el lugar que prefiera y de trasladarse de un sitio a otro. </w:t>
      </w:r>
    </w:p>
    <w:p w14:paraId="60AEB9DA" w14:textId="777C1277" w:rsidR="00AA4FE8" w:rsidRPr="00933F56" w:rsidRDefault="00AA4FE8" w:rsidP="00933F56">
      <w:pPr>
        <w:jc w:val="both"/>
        <w:rPr>
          <w:lang w:val="es-AR"/>
        </w:rPr>
      </w:pPr>
      <w:r w:rsidRPr="00933F56">
        <w:rPr>
          <w:lang w:val="es-AR"/>
        </w:rPr>
        <w:t>Los derechos de entrar, permanecer, transitar y salir del país, se hallan expresamente mencionados entre los derechos de todos los habitantes (artículo 14 de la  Constitución nacional).</w:t>
      </w:r>
    </w:p>
    <w:p w14:paraId="5D80FB14" w14:textId="418C073E" w:rsidR="00AA4FE8" w:rsidRPr="00933F56" w:rsidRDefault="00AA4FE8" w:rsidP="00933F56">
      <w:pPr>
        <w:jc w:val="both"/>
        <w:rPr>
          <w:lang w:val="es-AR"/>
        </w:rPr>
      </w:pPr>
      <w:r w:rsidRPr="00933F56">
        <w:rPr>
          <w:lang w:val="es-AR"/>
        </w:rPr>
        <w:t xml:space="preserve">En el </w:t>
      </w:r>
      <w:r w:rsidRPr="00933F56">
        <w:rPr>
          <w:b/>
          <w:bCs/>
          <w:lang w:val="es-AR"/>
        </w:rPr>
        <w:t>ámbito internacional</w:t>
      </w:r>
      <w:r w:rsidRPr="00933F56">
        <w:rPr>
          <w:lang w:val="es-AR"/>
        </w:rPr>
        <w:t xml:space="preserve">, estos derechos están garantizados por la </w:t>
      </w:r>
      <w:r w:rsidRPr="00933F56">
        <w:rPr>
          <w:b/>
          <w:bCs/>
          <w:lang w:val="es-AR"/>
        </w:rPr>
        <w:t>Declaración Universal de los Derechos del Hombre, de las Naciones unidas (1948</w:t>
      </w:r>
      <w:r w:rsidRPr="00933F56">
        <w:rPr>
          <w:lang w:val="es-AR"/>
        </w:rPr>
        <w:t xml:space="preserve">), en su artículo 13. </w:t>
      </w:r>
    </w:p>
    <w:p w14:paraId="7545C6FF" w14:textId="7AFA0F60" w:rsidR="00AA4FE8" w:rsidRPr="00933F56" w:rsidRDefault="00AA4FE8" w:rsidP="00933F56">
      <w:pPr>
        <w:jc w:val="both"/>
        <w:rPr>
          <w:lang w:val="es-AR"/>
        </w:rPr>
      </w:pPr>
      <w:r w:rsidRPr="00933F56">
        <w:rPr>
          <w:lang w:val="es-AR"/>
        </w:rPr>
        <w:t xml:space="preserve">En la </w:t>
      </w:r>
      <w:r w:rsidRPr="00933F56">
        <w:rPr>
          <w:b/>
          <w:bCs/>
          <w:lang w:val="es-AR"/>
        </w:rPr>
        <w:t>Convención Americana sobre Derechos Humanos</w:t>
      </w:r>
      <w:r w:rsidRPr="00933F56">
        <w:rPr>
          <w:lang w:val="es-AR"/>
        </w:rPr>
        <w:t xml:space="preserve"> (pacto de San José de Costa Rica) dedica el articulo 22 a la protección de lo que denomina “derecho de circulación y residencia”.</w:t>
      </w:r>
    </w:p>
    <w:p w14:paraId="62BE5C2F" w14:textId="3CE537D3" w:rsidR="00AA4FE8" w:rsidRPr="00933F56" w:rsidRDefault="00AA4FE8" w:rsidP="00933F56">
      <w:pPr>
        <w:jc w:val="both"/>
        <w:rPr>
          <w:lang w:val="es-AR"/>
        </w:rPr>
      </w:pPr>
      <w:r w:rsidRPr="00933F56">
        <w:rPr>
          <w:lang w:val="es-AR"/>
        </w:rPr>
        <w:t>Mencionado esto, ahora abarcaremos  la problemática que se presenta en cada caso en particular.</w:t>
      </w:r>
    </w:p>
    <w:p w14:paraId="27769144" w14:textId="51DC028B" w:rsidR="00AA4FE8" w:rsidRPr="00933F56" w:rsidRDefault="00AA4FE8" w:rsidP="00933F56">
      <w:pPr>
        <w:pStyle w:val="Prrafodelista"/>
        <w:numPr>
          <w:ilvl w:val="0"/>
          <w:numId w:val="1"/>
        </w:numPr>
        <w:jc w:val="both"/>
        <w:rPr>
          <w:b/>
          <w:bCs/>
          <w:lang w:val="es-AR"/>
        </w:rPr>
      </w:pPr>
      <w:r w:rsidRPr="00933F56">
        <w:rPr>
          <w:b/>
          <w:bCs/>
          <w:lang w:val="es-AR"/>
        </w:rPr>
        <w:t xml:space="preserve">Derecho de entrar al país: </w:t>
      </w:r>
      <w:r w:rsidRPr="00933F56">
        <w:rPr>
          <w:lang w:val="es-AR"/>
        </w:rPr>
        <w:t>La primera dificulta</w:t>
      </w:r>
      <w:r w:rsidR="00F87103" w:rsidRPr="00933F56">
        <w:rPr>
          <w:lang w:val="es-AR"/>
        </w:rPr>
        <w:t>d</w:t>
      </w:r>
      <w:r w:rsidRPr="00933F56">
        <w:rPr>
          <w:lang w:val="es-AR"/>
        </w:rPr>
        <w:t xml:space="preserve"> que plantea el análisis de este derecho constitucional </w:t>
      </w:r>
      <w:r w:rsidR="00F87103" w:rsidRPr="00933F56">
        <w:rPr>
          <w:lang w:val="es-AR"/>
        </w:rPr>
        <w:t xml:space="preserve"> se relaciona con la redacción del artículo 14. Allí, el  derecho de entrar al país está consagrado como una prerrogativa cuyo ejercicio corresponde a “todos los habitantes de la nación”. Entonces, podríamos advertir que como consecuencia de esto quien pretenda entrar al país, si nunca lo hizo, no tiene la calidad de habitante”.</w:t>
      </w:r>
    </w:p>
    <w:p w14:paraId="293607D6" w14:textId="37618911" w:rsidR="00F87103" w:rsidRPr="00933F56" w:rsidRDefault="00F87103" w:rsidP="00933F56">
      <w:pPr>
        <w:jc w:val="both"/>
        <w:rPr>
          <w:lang w:val="es-AR"/>
        </w:rPr>
      </w:pPr>
      <w:r w:rsidRPr="00933F56">
        <w:rPr>
          <w:lang w:val="es-AR"/>
        </w:rPr>
        <w:t xml:space="preserve">Dicho esto, podemos hacer un clave distingo entre los argentinos y los extranjeros que pretenden ingresar al país. Mientras la potestad regulatoria debe ser mínima para los primeros, en cambio, puede ser más amplia y rigurosa para los segundos. </w:t>
      </w:r>
    </w:p>
    <w:p w14:paraId="6C1BBA4A" w14:textId="74B1F302" w:rsidR="00F87103" w:rsidRPr="00933F56" w:rsidRDefault="00F87103" w:rsidP="00933F56">
      <w:pPr>
        <w:jc w:val="both"/>
        <w:rPr>
          <w:lang w:val="es-AR"/>
        </w:rPr>
      </w:pPr>
      <w:r w:rsidRPr="00933F56">
        <w:rPr>
          <w:lang w:val="es-AR"/>
        </w:rPr>
        <w:t>En nuestro país, la legislación federal</w:t>
      </w:r>
      <w:r w:rsidR="0073458C" w:rsidRPr="00933F56">
        <w:rPr>
          <w:lang w:val="es-AR"/>
        </w:rPr>
        <w:t xml:space="preserve"> actual </w:t>
      </w:r>
      <w:r w:rsidRPr="00933F56">
        <w:rPr>
          <w:lang w:val="es-AR"/>
        </w:rPr>
        <w:t xml:space="preserve"> (ley 2</w:t>
      </w:r>
      <w:r w:rsidR="0073458C" w:rsidRPr="00933F56">
        <w:rPr>
          <w:lang w:val="es-AR"/>
        </w:rPr>
        <w:t>5.871</w:t>
      </w:r>
      <w:r w:rsidRPr="00933F56">
        <w:rPr>
          <w:lang w:val="es-AR"/>
        </w:rPr>
        <w:t>) diferencia distintas categorías</w:t>
      </w:r>
      <w:r w:rsidR="0073458C" w:rsidRPr="00933F56">
        <w:rPr>
          <w:lang w:val="es-AR"/>
        </w:rPr>
        <w:t xml:space="preserve"> de admisión para los</w:t>
      </w:r>
      <w:r w:rsidRPr="00933F56">
        <w:rPr>
          <w:lang w:val="es-AR"/>
        </w:rPr>
        <w:t xml:space="preserve"> extranjeros: residentes permanentes, temporarios y transitorios</w:t>
      </w:r>
      <w:r w:rsidR="0073458C" w:rsidRPr="00933F56">
        <w:rPr>
          <w:lang w:val="es-AR"/>
        </w:rPr>
        <w:t>.</w:t>
      </w:r>
    </w:p>
    <w:p w14:paraId="6AEF40B0" w14:textId="56971F49" w:rsidR="00F87103" w:rsidRPr="00933F56" w:rsidRDefault="00F87103" w:rsidP="00933F56">
      <w:pPr>
        <w:jc w:val="both"/>
        <w:rPr>
          <w:lang w:val="es-AR"/>
        </w:rPr>
      </w:pPr>
      <w:r w:rsidRPr="00933F56">
        <w:rPr>
          <w:lang w:val="es-AR"/>
        </w:rPr>
        <w:t xml:space="preserve">La dirección nacional de migraciones es el organismo encargado de la aplicación de dicho régimen legal. </w:t>
      </w:r>
    </w:p>
    <w:p w14:paraId="0A63CAA8" w14:textId="480E4C76" w:rsidR="00AA4FE8" w:rsidRPr="00933F56" w:rsidRDefault="0077488D" w:rsidP="00933F56">
      <w:pPr>
        <w:jc w:val="both"/>
        <w:rPr>
          <w:lang w:val="es-AR"/>
        </w:rPr>
      </w:pPr>
      <w:r w:rsidRPr="00933F56">
        <w:rPr>
          <w:lang w:val="es-AR"/>
        </w:rPr>
        <w:t>Mencionado esto, vamos a hacer un breve análisis de la ley de Migraciones (25.871).</w:t>
      </w:r>
    </w:p>
    <w:p w14:paraId="595E13A2" w14:textId="77777777" w:rsidR="0077488D" w:rsidRPr="00933F56" w:rsidRDefault="0077488D" w:rsidP="00933F56">
      <w:pPr>
        <w:jc w:val="both"/>
        <w:rPr>
          <w:b/>
          <w:bCs/>
          <w:lang w:val="es-AR"/>
        </w:rPr>
      </w:pPr>
    </w:p>
    <w:p w14:paraId="4A137743" w14:textId="77777777" w:rsidR="0077488D" w:rsidRPr="00933F56" w:rsidRDefault="0077488D" w:rsidP="00933F56">
      <w:pPr>
        <w:jc w:val="both"/>
        <w:rPr>
          <w:b/>
          <w:bCs/>
          <w:lang w:val="es-AR"/>
        </w:rPr>
      </w:pPr>
    </w:p>
    <w:p w14:paraId="52DEE443" w14:textId="27888E98" w:rsidR="0077488D" w:rsidRPr="00933F56" w:rsidRDefault="0077488D" w:rsidP="00933F56">
      <w:pPr>
        <w:jc w:val="both"/>
        <w:rPr>
          <w:b/>
          <w:bCs/>
          <w:lang w:val="es-AR"/>
        </w:rPr>
      </w:pPr>
      <w:r w:rsidRPr="00933F56">
        <w:rPr>
          <w:b/>
          <w:bCs/>
          <w:lang w:val="es-AR"/>
        </w:rPr>
        <w:lastRenderedPageBreak/>
        <w:t>En su título primero, capitulo : Derechos y libertades de los extranjeros.</w:t>
      </w:r>
    </w:p>
    <w:p w14:paraId="29D9F2C6" w14:textId="69A6F664" w:rsidR="0077488D" w:rsidRPr="00933F56" w:rsidRDefault="0077488D" w:rsidP="00933F56">
      <w:pPr>
        <w:jc w:val="both"/>
        <w:rPr>
          <w:lang w:val="es-AR"/>
        </w:rPr>
      </w:pPr>
      <w:r w:rsidRPr="00933F56">
        <w:rPr>
          <w:b/>
          <w:bCs/>
          <w:lang w:val="es-AR"/>
        </w:rPr>
        <w:t xml:space="preserve">En su artículo 4 nos indica </w:t>
      </w:r>
      <w:r w:rsidRPr="00933F56">
        <w:rPr>
          <w:lang w:val="es-AR"/>
        </w:rPr>
        <w:t>que “ el derecho a la migración es esencial e inalienable de la persona y la república Argentina lo garantizara sobre la base de los principios de igualdad y universalidad”</w:t>
      </w:r>
    </w:p>
    <w:p w14:paraId="0BAF6640" w14:textId="2BE99C1E" w:rsidR="0077488D" w:rsidRPr="00933F56" w:rsidRDefault="0077488D" w:rsidP="00933F56">
      <w:pPr>
        <w:jc w:val="both"/>
        <w:rPr>
          <w:lang w:val="es-AR"/>
        </w:rPr>
      </w:pPr>
      <w:r w:rsidRPr="00933F56">
        <w:rPr>
          <w:b/>
          <w:bCs/>
          <w:lang w:val="es-AR"/>
        </w:rPr>
        <w:t>Articulo 5</w:t>
      </w:r>
      <w:r w:rsidRPr="00933F56">
        <w:rPr>
          <w:lang w:val="es-AR"/>
        </w:rPr>
        <w:t xml:space="preserve">: “El estado en todas sus jurisdicciones, asegurará el acceso igualitario a los inmigrantes y sus familias en las mismas condiciones de protección, amparo y derechos de los que gozan los nacionales, en particular lo referido a servicios sociales, bienes públicos, salud, educación, justicia, trabajo, empleo y seguridad social. </w:t>
      </w:r>
    </w:p>
    <w:p w14:paraId="5E9E16A1" w14:textId="67D2CCCD" w:rsidR="00B302CB" w:rsidRPr="00933F56" w:rsidRDefault="00B302CB" w:rsidP="00933F56">
      <w:pPr>
        <w:jc w:val="both"/>
        <w:rPr>
          <w:b/>
          <w:bCs/>
          <w:lang w:val="es-AR"/>
        </w:rPr>
      </w:pPr>
      <w:r w:rsidRPr="00933F56">
        <w:rPr>
          <w:b/>
          <w:bCs/>
          <w:lang w:val="es-AR"/>
        </w:rPr>
        <w:t>Capitulo 2. Obligaciones de los inmigrantes y atribuciones del Estado.</w:t>
      </w:r>
    </w:p>
    <w:p w14:paraId="4EECF43D" w14:textId="0CEE6DCB" w:rsidR="00B302CB" w:rsidRPr="00933F56" w:rsidRDefault="00B302CB" w:rsidP="00933F56">
      <w:pPr>
        <w:jc w:val="both"/>
        <w:rPr>
          <w:lang w:val="es-AR"/>
        </w:rPr>
      </w:pPr>
      <w:r w:rsidRPr="00933F56">
        <w:rPr>
          <w:b/>
          <w:bCs/>
          <w:lang w:val="es-AR"/>
        </w:rPr>
        <w:t>Articulo 18:</w:t>
      </w:r>
      <w:r w:rsidRPr="00933F56">
        <w:rPr>
          <w:lang w:val="es-AR"/>
        </w:rPr>
        <w:t xml:space="preserve"> “ Sin perjuicio de los derechos enumerados en la presente ley, los migrantes deberán cumplir con las obligaciones enunciadas en la Constitución Nacional, los Tratados Internacionales adheridos y las leyes vigentes”</w:t>
      </w:r>
    </w:p>
    <w:p w14:paraId="6758BD5F" w14:textId="77777777" w:rsidR="0077488D" w:rsidRPr="00933F56" w:rsidRDefault="0077488D" w:rsidP="00933F56">
      <w:pPr>
        <w:jc w:val="both"/>
        <w:rPr>
          <w:lang w:val="es-AR"/>
        </w:rPr>
      </w:pPr>
    </w:p>
    <w:p w14:paraId="29C23B46" w14:textId="321BB7B3" w:rsidR="00AA4FE8" w:rsidRPr="00933F56" w:rsidRDefault="00B302CB" w:rsidP="00933F56">
      <w:pPr>
        <w:jc w:val="both"/>
        <w:rPr>
          <w:b/>
          <w:bCs/>
          <w:u w:val="single"/>
        </w:rPr>
      </w:pPr>
      <w:r w:rsidRPr="00933F56">
        <w:rPr>
          <w:b/>
          <w:bCs/>
          <w:u w:val="single"/>
        </w:rPr>
        <w:t xml:space="preserve">TITULO 2.  De la admisión de extranjeros a la republica argentina y sus excepciones. </w:t>
      </w:r>
    </w:p>
    <w:p w14:paraId="33AF794E" w14:textId="5FC6EEAD" w:rsidR="00B302CB" w:rsidRPr="00933F56" w:rsidRDefault="00B302CB" w:rsidP="00933F56">
      <w:pPr>
        <w:jc w:val="both"/>
      </w:pPr>
      <w:r w:rsidRPr="00933F56">
        <w:rPr>
          <w:b/>
          <w:bCs/>
          <w:u w:val="single"/>
        </w:rPr>
        <w:t xml:space="preserve">Art.20:  </w:t>
      </w:r>
      <w:r w:rsidRPr="00933F56">
        <w:t>Los extranjeros serán admitidos para ingresar y permanecer en el país en las categorías de “residentes permanentes”, “residentes temporarios” o “residentes transitorios”.</w:t>
      </w:r>
    </w:p>
    <w:p w14:paraId="61508684" w14:textId="03BCB61C" w:rsidR="00B302CB" w:rsidRPr="00933F56" w:rsidRDefault="00B302CB" w:rsidP="00933F56">
      <w:pPr>
        <w:jc w:val="both"/>
      </w:pPr>
      <w:r w:rsidRPr="00933F56">
        <w:t xml:space="preserve">Hasta tanto se formalice el </w:t>
      </w:r>
      <w:r w:rsidR="001619CC" w:rsidRPr="00933F56">
        <w:t>trámite</w:t>
      </w:r>
      <w:r w:rsidRPr="00933F56">
        <w:t xml:space="preserve"> correspondiente, la autoridad de aplicación podrá conceder una autorización de “residencia precaria”, que será revocable por la misma</w:t>
      </w:r>
      <w:r w:rsidR="001619CC" w:rsidRPr="00933F56">
        <w:t>, cuando se desnaturalicen los motivos que se tuvieron en cuenta para su otorgamiento. Su validez será de hasta 180 días corridos, pudiendo ser renovables hasta la resolución de la admisión solicitada, y habilitará a sus titulares a permanecer, salir e ingresar al territorio nacional, trabajar y estudiar durante su periodo de vigencia.</w:t>
      </w:r>
    </w:p>
    <w:p w14:paraId="57F8A39B" w14:textId="77777777" w:rsidR="001619CC" w:rsidRPr="00933F56" w:rsidRDefault="001619CC" w:rsidP="00933F56">
      <w:pPr>
        <w:jc w:val="both"/>
      </w:pPr>
      <w:r w:rsidRPr="00933F56">
        <w:t>La extensión y renovación de “residencia precaria” no genera derecho a una resolución favorable respecto a la admisión solicitada.  (artículo reglamentado en la ley).</w:t>
      </w:r>
    </w:p>
    <w:p w14:paraId="1438A583" w14:textId="50959C55" w:rsidR="001619CC" w:rsidRPr="00933F56" w:rsidRDefault="001619CC" w:rsidP="00933F56">
      <w:pPr>
        <w:jc w:val="both"/>
      </w:pPr>
      <w:r w:rsidRPr="00933F56">
        <w:rPr>
          <w:b/>
          <w:bCs/>
        </w:rPr>
        <w:t>Articulo 22</w:t>
      </w:r>
      <w:r w:rsidRPr="00933F56">
        <w:t>: “Se considerará “residente permanente” a todo extranjero, que, con el propósito de establecerse definitivamente en el país, obtenga de la Dirección Nacional de Migraciones una admisión de tal carácter. Asimismo, se considerarán residentes permanentes los inmigrantes parientes de ciudadanos argentinos, nativos o por adopción, entendiéndose como tales al cónyuge, hijos y padres.</w:t>
      </w:r>
    </w:p>
    <w:p w14:paraId="44EDA2E8" w14:textId="43BD283E" w:rsidR="001619CC" w:rsidRPr="00933F56" w:rsidRDefault="001619CC" w:rsidP="00933F56">
      <w:pPr>
        <w:jc w:val="both"/>
      </w:pPr>
      <w:r w:rsidRPr="00933F56">
        <w:lastRenderedPageBreak/>
        <w:t xml:space="preserve"> </w:t>
      </w:r>
      <w:r w:rsidR="00F80827" w:rsidRPr="00933F56">
        <w:t xml:space="preserve">A los hijos de argentinos nativos o por opción que nacieren en el extranjero se les reconoce la condición de residentes permanentes. Las autoridades permitirán su libre ingreso y permanencia en el territorio. </w:t>
      </w:r>
    </w:p>
    <w:p w14:paraId="6A78D2B8" w14:textId="00DEE53A" w:rsidR="00F80827" w:rsidRPr="00933F56" w:rsidRDefault="00F80827" w:rsidP="00933F56">
      <w:pPr>
        <w:jc w:val="both"/>
      </w:pPr>
      <w:r w:rsidRPr="00933F56">
        <w:rPr>
          <w:b/>
          <w:bCs/>
        </w:rPr>
        <w:t>Art.23:</w:t>
      </w:r>
      <w:r w:rsidRPr="00933F56">
        <w:t xml:space="preserve"> “Se considerarán residentes temporarios todos aquellos extranjeros que, bajo las condiciones que establezca la reglamentación, ingresen al país en las siguientes subcategorías:</w:t>
      </w:r>
    </w:p>
    <w:p w14:paraId="383FC069" w14:textId="6830F848" w:rsidR="00F80827" w:rsidRPr="00933F56" w:rsidRDefault="00F80827" w:rsidP="00933F56">
      <w:pPr>
        <w:pStyle w:val="Prrafodelista"/>
        <w:numPr>
          <w:ilvl w:val="0"/>
          <w:numId w:val="2"/>
        </w:numPr>
        <w:jc w:val="both"/>
      </w:pPr>
      <w:r w:rsidRPr="00933F56">
        <w:t>Trabajador migrante: quien ingrese al país para dedicarse al ejercicio de alguna actividad licita, remunerada, con autorización para permanecer en el país por un máximo de 3 años, prorrogables, con entradas y salidas múltiples, con permiso para trabajo bajo relación de dependencia;</w:t>
      </w:r>
    </w:p>
    <w:p w14:paraId="7534F866" w14:textId="183F21E6" w:rsidR="00F80827" w:rsidRPr="00933F56" w:rsidRDefault="00F80827" w:rsidP="00933F56">
      <w:pPr>
        <w:pStyle w:val="Prrafodelista"/>
        <w:numPr>
          <w:ilvl w:val="0"/>
          <w:numId w:val="2"/>
        </w:numPr>
        <w:jc w:val="both"/>
      </w:pPr>
      <w:r w:rsidRPr="00933F56">
        <w:t>Rentista: quien solvente su estadía en el país con recursos propios traídos del exterior; de las rentas que estos produzcan o de cualquier otro ingreso licito proveniente de fuentes externas. Podrá concederse un término de residencia de hasta 3 años, prorrogables, con entradas y salidas múltiples;</w:t>
      </w:r>
    </w:p>
    <w:p w14:paraId="1FDC960A" w14:textId="40131C15" w:rsidR="00F80827" w:rsidRPr="00933F56" w:rsidRDefault="00F80827" w:rsidP="00933F56">
      <w:pPr>
        <w:pStyle w:val="Prrafodelista"/>
        <w:numPr>
          <w:ilvl w:val="0"/>
          <w:numId w:val="2"/>
        </w:numPr>
        <w:jc w:val="both"/>
      </w:pPr>
      <w:r w:rsidRPr="00933F56">
        <w:t>Pensionado: quien reciba de un gobierno o de organismos internacionales o de empresas particulares por servicios prestados en el exterior, una pensión cuyo monto le permita un ingreso pecuniario regular y permanente en el país; podrá concederse un término de residencia de hasta 3 años, prorrogables, con entradas y salidas múltiples; […]</w:t>
      </w:r>
    </w:p>
    <w:p w14:paraId="1CE8BE1D" w14:textId="34709DCC" w:rsidR="00F80827" w:rsidRPr="00933F56" w:rsidRDefault="00F80827" w:rsidP="00933F56">
      <w:pPr>
        <w:pStyle w:val="Prrafodelista"/>
        <w:numPr>
          <w:ilvl w:val="0"/>
          <w:numId w:val="2"/>
        </w:numPr>
        <w:jc w:val="both"/>
      </w:pPr>
      <w:r w:rsidRPr="00933F56">
        <w:t xml:space="preserve">Estudiantes: quienes ingresen al país para cursar estudios secundarios, terciarios, universitarios o especializados reconocidos como alumnos regulares en establecimientos educativos públicos o privados reconocidos oficialmente, con autorización para permanecer en el país por dos años, prorrogables, con entradas y salidas </w:t>
      </w:r>
      <w:r w:rsidR="00B221CC" w:rsidRPr="00933F56">
        <w:t>múltiples</w:t>
      </w:r>
      <w:r w:rsidRPr="00933F56">
        <w:t xml:space="preserve">. El interesado deberá demostrar la inscripción </w:t>
      </w:r>
      <w:r w:rsidR="00B221CC" w:rsidRPr="00933F56">
        <w:t>en la institución educativa en la que cursará sus estudios y, para las sucesivas renovaciones, certificación de su condición de estudiante regular. […]</w:t>
      </w:r>
    </w:p>
    <w:p w14:paraId="5DAF1126" w14:textId="0B316259" w:rsidR="00B221CC" w:rsidRPr="00933F56" w:rsidRDefault="00B221CC" w:rsidP="00933F56">
      <w:pPr>
        <w:pStyle w:val="Prrafodelista"/>
        <w:numPr>
          <w:ilvl w:val="0"/>
          <w:numId w:val="2"/>
        </w:numPr>
        <w:jc w:val="both"/>
      </w:pPr>
      <w:r w:rsidRPr="00933F56">
        <w:t>Nacionalidad: Ciudadanos nativos de estados parte del MERCOSUR, Chile y Bolivia, con autorización para permanecer en el país por 2 años, prorrogables con entradas y salidas múltiples. […]</w:t>
      </w:r>
    </w:p>
    <w:p w14:paraId="2FF88836" w14:textId="4DA65D24" w:rsidR="00B221CC" w:rsidRPr="00933F56" w:rsidRDefault="00B221CC" w:rsidP="00933F56">
      <w:pPr>
        <w:ind w:left="360"/>
        <w:jc w:val="both"/>
      </w:pPr>
      <w:r w:rsidRPr="00933F56">
        <w:t>Articulo 24: “Los extranjeros que ingresen al país como residentes transitorios podrán ser admitidos en alguna de las siguientes subcategorías:</w:t>
      </w:r>
    </w:p>
    <w:p w14:paraId="539D106C" w14:textId="1E766697" w:rsidR="00B221CC" w:rsidRPr="00933F56" w:rsidRDefault="00B221CC" w:rsidP="00933F56">
      <w:pPr>
        <w:pStyle w:val="Prrafodelista"/>
        <w:numPr>
          <w:ilvl w:val="0"/>
          <w:numId w:val="3"/>
        </w:numPr>
        <w:jc w:val="both"/>
      </w:pPr>
      <w:r w:rsidRPr="00933F56">
        <w:t>Turistas</w:t>
      </w:r>
    </w:p>
    <w:p w14:paraId="26BEC51E" w14:textId="04186E6E" w:rsidR="00B221CC" w:rsidRPr="00933F56" w:rsidRDefault="00B221CC" w:rsidP="00933F56">
      <w:pPr>
        <w:pStyle w:val="Prrafodelista"/>
        <w:numPr>
          <w:ilvl w:val="0"/>
          <w:numId w:val="3"/>
        </w:numPr>
        <w:jc w:val="both"/>
      </w:pPr>
      <w:r w:rsidRPr="00933F56">
        <w:t>Pasajeros en transito</w:t>
      </w:r>
    </w:p>
    <w:p w14:paraId="19362C78" w14:textId="34FFAC52" w:rsidR="00B221CC" w:rsidRPr="00933F56" w:rsidRDefault="006904F8" w:rsidP="00933F56">
      <w:pPr>
        <w:pStyle w:val="Prrafodelista"/>
        <w:numPr>
          <w:ilvl w:val="0"/>
          <w:numId w:val="3"/>
        </w:numPr>
        <w:jc w:val="both"/>
      </w:pPr>
      <w:r w:rsidRPr="00933F56">
        <w:t>Transito vecinal fronterizo;</w:t>
      </w:r>
    </w:p>
    <w:p w14:paraId="5E4756C9" w14:textId="7CCEFF5B" w:rsidR="006904F8" w:rsidRPr="00933F56" w:rsidRDefault="006904F8" w:rsidP="00933F56">
      <w:pPr>
        <w:pStyle w:val="Prrafodelista"/>
        <w:numPr>
          <w:ilvl w:val="0"/>
          <w:numId w:val="3"/>
        </w:numPr>
        <w:jc w:val="both"/>
      </w:pPr>
      <w:r w:rsidRPr="00933F56">
        <w:t>Tripulantes del transporte internacional</w:t>
      </w:r>
    </w:p>
    <w:p w14:paraId="794C4F42" w14:textId="3FEE2CF0" w:rsidR="006904F8" w:rsidRPr="00933F56" w:rsidRDefault="006904F8" w:rsidP="00933F56">
      <w:pPr>
        <w:pStyle w:val="Prrafodelista"/>
        <w:numPr>
          <w:ilvl w:val="0"/>
          <w:numId w:val="3"/>
        </w:numPr>
        <w:jc w:val="both"/>
      </w:pPr>
      <w:r w:rsidRPr="00933F56">
        <w:lastRenderedPageBreak/>
        <w:t>Trabajadores migrantes estacionales;</w:t>
      </w:r>
    </w:p>
    <w:p w14:paraId="184F0B94" w14:textId="35EE8F66" w:rsidR="006904F8" w:rsidRPr="00933F56" w:rsidRDefault="006904F8" w:rsidP="00933F56">
      <w:pPr>
        <w:pStyle w:val="Prrafodelista"/>
        <w:numPr>
          <w:ilvl w:val="0"/>
          <w:numId w:val="3"/>
        </w:numPr>
        <w:jc w:val="both"/>
      </w:pPr>
      <w:r w:rsidRPr="00933F56">
        <w:t>Académicos</w:t>
      </w:r>
    </w:p>
    <w:p w14:paraId="59100E58" w14:textId="0BF5D379" w:rsidR="006904F8" w:rsidRPr="00933F56" w:rsidRDefault="006904F8" w:rsidP="00933F56">
      <w:pPr>
        <w:pStyle w:val="Prrafodelista"/>
        <w:numPr>
          <w:ilvl w:val="0"/>
          <w:numId w:val="3"/>
        </w:numPr>
        <w:jc w:val="both"/>
      </w:pPr>
      <w:r w:rsidRPr="00933F56">
        <w:t>Tratamiento medico</w:t>
      </w:r>
    </w:p>
    <w:p w14:paraId="5895AA87" w14:textId="28A734E5" w:rsidR="006904F8" w:rsidRPr="00933F56" w:rsidRDefault="006904F8" w:rsidP="00933F56">
      <w:pPr>
        <w:pStyle w:val="Prrafodelista"/>
        <w:numPr>
          <w:ilvl w:val="0"/>
          <w:numId w:val="3"/>
        </w:numPr>
        <w:jc w:val="both"/>
      </w:pPr>
      <w:r w:rsidRPr="00933F56">
        <w:t>Especiales: Extranjeros que invoquen razones que justifiquen a juicio de la Dirección Nacional de Migraciones un tratamiento especial”</w:t>
      </w:r>
    </w:p>
    <w:p w14:paraId="228C6B1C" w14:textId="6AA1725B" w:rsidR="006904F8" w:rsidRPr="00933F56" w:rsidRDefault="006904F8" w:rsidP="00933F56">
      <w:pPr>
        <w:jc w:val="both"/>
        <w:rPr>
          <w:b/>
          <w:bCs/>
        </w:rPr>
      </w:pPr>
      <w:r w:rsidRPr="00933F56">
        <w:rPr>
          <w:b/>
          <w:bCs/>
        </w:rPr>
        <w:t>Reglamento del articulo 24. En este se determinan los plazos para los supuestos de “residentes transitorios” mencionados en dicho artículo. Podemos ver que estos son:</w:t>
      </w:r>
    </w:p>
    <w:p w14:paraId="0C7A5275" w14:textId="44148D98" w:rsidR="006904F8" w:rsidRPr="00933F56" w:rsidRDefault="006904F8" w:rsidP="00933F56">
      <w:pPr>
        <w:jc w:val="both"/>
      </w:pPr>
      <w:r w:rsidRPr="00933F56">
        <w:t>Turistas: quienes ingresen con el propósito de descanso o esparcimiento, con plazo de permanencia de hasta 3 (tres) meses, prorrogables por otro periodo similar.</w:t>
      </w:r>
    </w:p>
    <w:p w14:paraId="2869E5EB" w14:textId="3C45AEEF" w:rsidR="006904F8" w:rsidRPr="00933F56" w:rsidRDefault="006904F8" w:rsidP="00933F56">
      <w:pPr>
        <w:tabs>
          <w:tab w:val="left" w:pos="7505"/>
        </w:tabs>
        <w:jc w:val="both"/>
      </w:pPr>
      <w:r w:rsidRPr="00933F56">
        <w:t>Pasajeros en tránsito: Se diferenciarán en estas tres situaciones</w:t>
      </w:r>
      <w:r w:rsidR="00703C58" w:rsidRPr="00933F56">
        <w:t>:</w:t>
      </w:r>
    </w:p>
    <w:p w14:paraId="4922239D" w14:textId="10632590" w:rsidR="00703C58" w:rsidRPr="00933F56" w:rsidRDefault="00703C58" w:rsidP="00933F56">
      <w:pPr>
        <w:pStyle w:val="Prrafodelista"/>
        <w:numPr>
          <w:ilvl w:val="0"/>
          <w:numId w:val="1"/>
        </w:numPr>
        <w:tabs>
          <w:tab w:val="left" w:pos="7505"/>
        </w:tabs>
        <w:jc w:val="both"/>
      </w:pPr>
      <w:r w:rsidRPr="00933F56">
        <w:rPr>
          <w:b/>
          <w:bCs/>
        </w:rPr>
        <w:t>Pasajeros en tránsito</w:t>
      </w:r>
      <w:r w:rsidRPr="00933F56">
        <w:t xml:space="preserve">: Quienes ingresen al territorio argentino con el único propósito de dirigirse, a través de su territorio, a otro estado </w:t>
      </w:r>
      <w:r w:rsidR="00016CDD" w:rsidRPr="00933F56">
        <w:t xml:space="preserve">y posean </w:t>
      </w:r>
      <w:proofErr w:type="spellStart"/>
      <w:r w:rsidR="00016CDD" w:rsidRPr="00933F56">
        <w:t>visación</w:t>
      </w:r>
      <w:proofErr w:type="spellEnd"/>
      <w:r w:rsidR="00016CDD" w:rsidRPr="00933F56">
        <w:t xml:space="preserve"> consular argentina en tal carácter, con autorización de permanencia en el país por un plazo de 10 días. </w:t>
      </w:r>
    </w:p>
    <w:p w14:paraId="5A2065FE" w14:textId="2C3B4E02" w:rsidR="00016CDD" w:rsidRPr="00933F56" w:rsidRDefault="00016CDD" w:rsidP="00933F56">
      <w:pPr>
        <w:pStyle w:val="Prrafodelista"/>
        <w:numPr>
          <w:ilvl w:val="0"/>
          <w:numId w:val="1"/>
        </w:numPr>
        <w:tabs>
          <w:tab w:val="left" w:pos="7505"/>
        </w:tabs>
        <w:jc w:val="both"/>
      </w:pPr>
      <w:r w:rsidRPr="00933F56">
        <w:rPr>
          <w:b/>
          <w:bCs/>
        </w:rPr>
        <w:t>Pasajeros en prosecución de viaje</w:t>
      </w:r>
      <w:r w:rsidRPr="00933F56">
        <w:t xml:space="preserve">: Quienes ingresen al país con el propósito de proseguir viaje a otro, egresando dentro de las 12 horas de su arribo, siempre que presenten pasaje confirmado de salida y hayan sido declarados como tales por la empresa transportista. </w:t>
      </w:r>
    </w:p>
    <w:p w14:paraId="0475CC11" w14:textId="32937F67" w:rsidR="00016CDD" w:rsidRPr="00933F56" w:rsidRDefault="00016CDD" w:rsidP="00933F56">
      <w:pPr>
        <w:pStyle w:val="Prrafodelista"/>
        <w:numPr>
          <w:ilvl w:val="0"/>
          <w:numId w:val="1"/>
        </w:numPr>
        <w:tabs>
          <w:tab w:val="left" w:pos="7505"/>
        </w:tabs>
        <w:jc w:val="both"/>
      </w:pPr>
      <w:r w:rsidRPr="00933F56">
        <w:rPr>
          <w:b/>
          <w:bCs/>
        </w:rPr>
        <w:t>Pasajeros que arriban al país para integrarse como tripulantes o miembros de la dotación de un medio de transporte de bandera argentina o extranjera</w:t>
      </w:r>
      <w:r w:rsidRPr="00933F56">
        <w:t xml:space="preserve">: quienes ingresen al país con ese propósito contarán con un plazo de permanencia de hasta 10 días, solo excepcionalmente prorrogable por otro periodo similar. </w:t>
      </w:r>
    </w:p>
    <w:p w14:paraId="0110054F" w14:textId="0669C083" w:rsidR="00016CDD" w:rsidRPr="00933F56" w:rsidRDefault="00016CDD" w:rsidP="00933F56">
      <w:pPr>
        <w:tabs>
          <w:tab w:val="left" w:pos="7505"/>
        </w:tabs>
        <w:jc w:val="both"/>
      </w:pPr>
      <w:r w:rsidRPr="00933F56">
        <w:rPr>
          <w:b/>
          <w:bCs/>
        </w:rPr>
        <w:t>Art.25:</w:t>
      </w:r>
      <w:r w:rsidRPr="00933F56">
        <w:t xml:space="preserve"> “Los extranjeros admitidos en el país como residentes temporarios o transitorios, podrán permanecer en el territorio nacional durante el plazo de permanencia autorizado, con sus debidas prorrogas, debiendo abandonar el mismo al expirar dicho plazo”.</w:t>
      </w:r>
    </w:p>
    <w:p w14:paraId="1F7E8FFA" w14:textId="06B16E0F" w:rsidR="00016CDD" w:rsidRPr="00933F56" w:rsidRDefault="00016CDD" w:rsidP="00933F56">
      <w:pPr>
        <w:tabs>
          <w:tab w:val="left" w:pos="7505"/>
        </w:tabs>
        <w:jc w:val="both"/>
      </w:pPr>
      <w:r w:rsidRPr="00933F56">
        <w:rPr>
          <w:b/>
          <w:bCs/>
        </w:rPr>
        <w:t>Art.26:</w:t>
      </w:r>
      <w:r w:rsidRPr="00933F56">
        <w:t xml:space="preserve"> El procedimiento, requisitos y condiciones para ingresar al país, según las categorías y subcategorías mencionadas, serán fijados en el reglamento de migraciones […]</w:t>
      </w:r>
    </w:p>
    <w:p w14:paraId="4B258B42" w14:textId="77777777" w:rsidR="00290222" w:rsidRPr="00933F56" w:rsidRDefault="00290222" w:rsidP="00933F56">
      <w:pPr>
        <w:tabs>
          <w:tab w:val="left" w:pos="7505"/>
        </w:tabs>
        <w:jc w:val="both"/>
      </w:pPr>
    </w:p>
    <w:p w14:paraId="3FAFA06E" w14:textId="77777777" w:rsidR="00290222" w:rsidRPr="00933F56" w:rsidRDefault="00290222" w:rsidP="00933F56">
      <w:pPr>
        <w:tabs>
          <w:tab w:val="left" w:pos="7505"/>
        </w:tabs>
        <w:jc w:val="both"/>
      </w:pPr>
    </w:p>
    <w:p w14:paraId="56906C82" w14:textId="77777777" w:rsidR="00290222" w:rsidRPr="00933F56" w:rsidRDefault="00290222" w:rsidP="00933F56">
      <w:pPr>
        <w:tabs>
          <w:tab w:val="left" w:pos="7505"/>
        </w:tabs>
        <w:jc w:val="both"/>
      </w:pPr>
    </w:p>
    <w:p w14:paraId="7760712A" w14:textId="0ACA0360" w:rsidR="00016CDD" w:rsidRPr="00933F56" w:rsidRDefault="00016CDD" w:rsidP="00933F56">
      <w:pPr>
        <w:tabs>
          <w:tab w:val="left" w:pos="7505"/>
        </w:tabs>
        <w:jc w:val="both"/>
      </w:pPr>
      <w:r w:rsidRPr="00933F56">
        <w:lastRenderedPageBreak/>
        <w:t xml:space="preserve">Dicho reglamento se es el decreto 616/2010. </w:t>
      </w:r>
    </w:p>
    <w:p w14:paraId="012B581D" w14:textId="310F651C" w:rsidR="00290222" w:rsidRPr="00933F56" w:rsidRDefault="00290222" w:rsidP="00933F56">
      <w:pPr>
        <w:tabs>
          <w:tab w:val="left" w:pos="7505"/>
        </w:tabs>
        <w:jc w:val="both"/>
      </w:pPr>
      <w:r w:rsidRPr="00933F56">
        <w:t xml:space="preserve">En su </w:t>
      </w:r>
      <w:r w:rsidRPr="00933F56">
        <w:rPr>
          <w:b/>
          <w:bCs/>
        </w:rPr>
        <w:t>artículo 8</w:t>
      </w:r>
      <w:r w:rsidRPr="00933F56">
        <w:t xml:space="preserve"> nos indica que “los extranjeros que hubiesen obtenido el correspondiente permiso de ingreso, a efectos de su admisión en el país como residentes permanentes o temporarios, deberán presentar ante la autoridad migratoria el citado permiso y el Documento de Identidad, Pasaporte o Certificado de Viaje vigentes visados por la autoridad consular argentina. </w:t>
      </w:r>
    </w:p>
    <w:p w14:paraId="7CA78AFE" w14:textId="3578A6CE" w:rsidR="00290222" w:rsidRPr="00933F56" w:rsidRDefault="00290222" w:rsidP="00933F56">
      <w:pPr>
        <w:tabs>
          <w:tab w:val="left" w:pos="7505"/>
        </w:tabs>
        <w:jc w:val="both"/>
      </w:pPr>
      <w:r w:rsidRPr="00933F56">
        <w:rPr>
          <w:b/>
          <w:bCs/>
        </w:rPr>
        <w:t>Art.9</w:t>
      </w:r>
      <w:r w:rsidRPr="00933F56">
        <w:t xml:space="preserve">: El extranjero que peticione ante la autoridad migratoria una residencia deberá presentar la siguiente documentación: </w:t>
      </w:r>
    </w:p>
    <w:p w14:paraId="5EF19468" w14:textId="6913D3AE" w:rsidR="00290222" w:rsidRPr="00933F56" w:rsidRDefault="00290222" w:rsidP="00933F56">
      <w:pPr>
        <w:pStyle w:val="Prrafodelista"/>
        <w:numPr>
          <w:ilvl w:val="0"/>
          <w:numId w:val="5"/>
        </w:numPr>
        <w:tabs>
          <w:tab w:val="left" w:pos="7505"/>
        </w:tabs>
        <w:jc w:val="both"/>
      </w:pPr>
      <w:r w:rsidRPr="00933F56">
        <w:t>Documento que acredite fehacientemente su identidad</w:t>
      </w:r>
    </w:p>
    <w:p w14:paraId="504841ED" w14:textId="20C29D75" w:rsidR="00290222" w:rsidRPr="00933F56" w:rsidRDefault="00290222" w:rsidP="00933F56">
      <w:pPr>
        <w:pStyle w:val="Prrafodelista"/>
        <w:numPr>
          <w:ilvl w:val="0"/>
          <w:numId w:val="5"/>
        </w:numPr>
        <w:tabs>
          <w:tab w:val="left" w:pos="7505"/>
        </w:tabs>
        <w:jc w:val="both"/>
      </w:pPr>
      <w:r w:rsidRPr="00933F56">
        <w:t>Partida de Nacimiento y lo relativo al estado civil de las personas, exigibles según la causa de radicación invocada</w:t>
      </w:r>
    </w:p>
    <w:p w14:paraId="7E74C285" w14:textId="274C9FFD" w:rsidR="00290222" w:rsidRPr="00933F56" w:rsidRDefault="00290222" w:rsidP="00933F56">
      <w:pPr>
        <w:pStyle w:val="Prrafodelista"/>
        <w:numPr>
          <w:ilvl w:val="0"/>
          <w:numId w:val="5"/>
        </w:numPr>
        <w:tabs>
          <w:tab w:val="left" w:pos="7505"/>
        </w:tabs>
        <w:jc w:val="both"/>
      </w:pPr>
      <w:r w:rsidRPr="00933F56">
        <w:t xml:space="preserve">Certificado de antecedentes penales emitido en la REPÚBLICA ARGENTINA, siempre que se tratare de un extranjero que hubiese cumplido DIECISEIS </w:t>
      </w:r>
      <w:r w:rsidR="00B55DE7" w:rsidRPr="00933F56">
        <w:t>años</w:t>
      </w:r>
      <w:r w:rsidRPr="00933F56">
        <w:t>.</w:t>
      </w:r>
    </w:p>
    <w:p w14:paraId="575E14C6" w14:textId="335F7D5B" w:rsidR="00290222" w:rsidRPr="00933F56" w:rsidRDefault="00290222" w:rsidP="00933F56">
      <w:pPr>
        <w:pStyle w:val="Prrafodelista"/>
        <w:numPr>
          <w:ilvl w:val="0"/>
          <w:numId w:val="5"/>
        </w:numPr>
        <w:tabs>
          <w:tab w:val="left" w:pos="7505"/>
        </w:tabs>
        <w:jc w:val="both"/>
      </w:pPr>
      <w:r w:rsidRPr="00933F56">
        <w:t>Certificado de</w:t>
      </w:r>
      <w:r w:rsidR="00B55DE7" w:rsidRPr="00933F56">
        <w:t xml:space="preserve"> carencia de antecedentes penales emitido por las autoridades competentes de los países donde haya residido por un plazo superior a 1 año, durante el transcurso de los últimos 3 años, siempre que se tratare de un extranjero que hubiese cumplido 16 años.</w:t>
      </w:r>
    </w:p>
    <w:p w14:paraId="4EEB3F5D" w14:textId="106C2434" w:rsidR="00B55DE7" w:rsidRPr="00933F56" w:rsidRDefault="00B55DE7" w:rsidP="00933F56">
      <w:pPr>
        <w:pStyle w:val="Prrafodelista"/>
        <w:numPr>
          <w:ilvl w:val="0"/>
          <w:numId w:val="5"/>
        </w:numPr>
        <w:tabs>
          <w:tab w:val="left" w:pos="7505"/>
        </w:tabs>
        <w:jc w:val="both"/>
      </w:pPr>
      <w:r w:rsidRPr="00933F56">
        <w:t>Declaración jurada de carencia de antecedentes penales en otros países.</w:t>
      </w:r>
    </w:p>
    <w:p w14:paraId="62EDB404" w14:textId="779FC30E" w:rsidR="00B55DE7" w:rsidRPr="00933F56" w:rsidRDefault="00B55DE7" w:rsidP="00933F56">
      <w:pPr>
        <w:pStyle w:val="Prrafodelista"/>
        <w:numPr>
          <w:ilvl w:val="0"/>
          <w:numId w:val="5"/>
        </w:numPr>
        <w:tabs>
          <w:tab w:val="left" w:pos="7505"/>
        </w:tabs>
        <w:jc w:val="both"/>
      </w:pPr>
      <w:r w:rsidRPr="00933F56">
        <w:t>Documento que acredite su ingreso legal al país</w:t>
      </w:r>
    </w:p>
    <w:p w14:paraId="7027433D" w14:textId="46C5D4D7" w:rsidR="00B55DE7" w:rsidRPr="00933F56" w:rsidRDefault="00B55DE7" w:rsidP="00933F56">
      <w:pPr>
        <w:pStyle w:val="Prrafodelista"/>
        <w:numPr>
          <w:ilvl w:val="0"/>
          <w:numId w:val="5"/>
        </w:numPr>
        <w:tabs>
          <w:tab w:val="left" w:pos="7505"/>
        </w:tabs>
        <w:jc w:val="both"/>
      </w:pPr>
      <w:r w:rsidRPr="00933F56">
        <w:t>Demás documentación relevante a efectos de acreditar las condiciones de criterio migratorio o invocado</w:t>
      </w:r>
    </w:p>
    <w:p w14:paraId="36A38C3C" w14:textId="590C7345" w:rsidR="00B55DE7" w:rsidRPr="00933F56" w:rsidRDefault="00B55DE7" w:rsidP="00933F56">
      <w:pPr>
        <w:tabs>
          <w:tab w:val="left" w:pos="7505"/>
        </w:tabs>
        <w:jc w:val="both"/>
      </w:pPr>
      <w:r w:rsidRPr="00933F56">
        <w:t>Cuando se solicite la residencia de personas menores de edad, bastará la presentación y autorización de uno de los progenitores o del tutor legalmente instituido, en los términos que prevea la DIRECCIÓN NACIONAL DE MIGRACIONES.</w:t>
      </w:r>
    </w:p>
    <w:p w14:paraId="4FBC2AAC" w14:textId="4B468743" w:rsidR="00B55DE7" w:rsidRPr="00933F56" w:rsidRDefault="00B55DE7" w:rsidP="00933F56">
      <w:pPr>
        <w:tabs>
          <w:tab w:val="left" w:pos="7505"/>
        </w:tabs>
        <w:jc w:val="both"/>
      </w:pPr>
      <w:r w:rsidRPr="00933F56">
        <w:t xml:space="preserve">Todo extranjero que tramite su residencia deberá fijar y mantener actualizado su domicilio en el país. Asimismo, deberá constituir domicilio en jurisdicción de la autoridad migratoria, donde se tendrán por validas las notificaciones cursadas por la DIRECCIÓN NACIONAL DE MIGRACIONES. </w:t>
      </w:r>
    </w:p>
    <w:p w14:paraId="54F9F0FE" w14:textId="6568D650" w:rsidR="00016CDD" w:rsidRPr="00933F56" w:rsidRDefault="00016CDD" w:rsidP="00933F56">
      <w:pPr>
        <w:tabs>
          <w:tab w:val="left" w:pos="7505"/>
        </w:tabs>
        <w:jc w:val="both"/>
      </w:pPr>
      <w:r w:rsidRPr="00933F56">
        <w:t xml:space="preserve">Dentro de este, nos parece importante destacar, los impedimentos que se mencionan, </w:t>
      </w:r>
      <w:r w:rsidR="004D7D1F" w:rsidRPr="00933F56">
        <w:t>estos son:</w:t>
      </w:r>
    </w:p>
    <w:p w14:paraId="54A5B84D" w14:textId="2C77603E" w:rsidR="004D7D1F" w:rsidRPr="00933F56" w:rsidRDefault="004D7D1F" w:rsidP="00933F56">
      <w:pPr>
        <w:tabs>
          <w:tab w:val="left" w:pos="7505"/>
        </w:tabs>
        <w:jc w:val="both"/>
        <w:rPr>
          <w:b/>
          <w:bCs/>
        </w:rPr>
      </w:pPr>
      <w:r w:rsidRPr="00933F56">
        <w:rPr>
          <w:b/>
          <w:bCs/>
        </w:rPr>
        <w:t>IMPEDIMENTOS: Serán causas impedientes del ingreso y permanencia de extranjeros al territorio nacional:</w:t>
      </w:r>
    </w:p>
    <w:p w14:paraId="62E245F4" w14:textId="6349F128" w:rsidR="004D7D1F" w:rsidRPr="00933F56" w:rsidRDefault="004D7D1F" w:rsidP="00933F56">
      <w:pPr>
        <w:pStyle w:val="Prrafodelista"/>
        <w:numPr>
          <w:ilvl w:val="0"/>
          <w:numId w:val="4"/>
        </w:numPr>
        <w:tabs>
          <w:tab w:val="left" w:pos="7505"/>
        </w:tabs>
        <w:jc w:val="both"/>
        <w:rPr>
          <w:b/>
          <w:bCs/>
        </w:rPr>
      </w:pPr>
      <w:r w:rsidRPr="00933F56">
        <w:lastRenderedPageBreak/>
        <w:t>La</w:t>
      </w:r>
      <w:r w:rsidRPr="00933F56">
        <w:rPr>
          <w:b/>
          <w:bCs/>
        </w:rPr>
        <w:t xml:space="preserve"> </w:t>
      </w:r>
      <w:r w:rsidRPr="00933F56">
        <w:t>presentación ante la autoridad de documentación nacional o extranjera material o ideológicamente falsa o adulterada. El hecho será sancionado con una prohibición de reingreso por un lapso mínimo de 5 años</w:t>
      </w:r>
    </w:p>
    <w:p w14:paraId="29E6CF3C" w14:textId="767EAC6E" w:rsidR="004D7D1F" w:rsidRPr="00933F56" w:rsidRDefault="004D7D1F" w:rsidP="00933F56">
      <w:pPr>
        <w:pStyle w:val="Prrafodelista"/>
        <w:numPr>
          <w:ilvl w:val="0"/>
          <w:numId w:val="4"/>
        </w:numPr>
        <w:tabs>
          <w:tab w:val="left" w:pos="7505"/>
        </w:tabs>
        <w:jc w:val="both"/>
        <w:rPr>
          <w:b/>
          <w:bCs/>
        </w:rPr>
      </w:pPr>
      <w:r w:rsidRPr="00933F56">
        <w:t>Tener prohibido el ingreso; haber sido objeto de medidas de expulsión o de prohibición de reingreso, hasta las mismas no hayan sido revocadas o se hubiese cumplido el plazo impuesto a tal efecto;</w:t>
      </w:r>
    </w:p>
    <w:p w14:paraId="37743713" w14:textId="09BD4687" w:rsidR="004D7D1F" w:rsidRPr="00933F56" w:rsidRDefault="004D7D1F" w:rsidP="00933F56">
      <w:pPr>
        <w:pStyle w:val="Prrafodelista"/>
        <w:numPr>
          <w:ilvl w:val="0"/>
          <w:numId w:val="4"/>
        </w:numPr>
        <w:tabs>
          <w:tab w:val="left" w:pos="7505"/>
        </w:tabs>
        <w:jc w:val="both"/>
        <w:rPr>
          <w:b/>
          <w:bCs/>
        </w:rPr>
      </w:pPr>
      <w:r w:rsidRPr="00933F56">
        <w:t>Haber sido condenado o estar cumpliendo condena, en la Argentina o en el exterior, o tener antecedentes por tráfico de armas, de personas, de estupefacientes o por lavado de dinero o inversiones en actividades ilícitas o delito que merezca para la legislación argentina pena privativa de la libertad de 3 años o más;</w:t>
      </w:r>
    </w:p>
    <w:p w14:paraId="6D669725" w14:textId="044638A9" w:rsidR="004D7D1F" w:rsidRPr="00933F56" w:rsidRDefault="004D7D1F" w:rsidP="00933F56">
      <w:pPr>
        <w:pStyle w:val="Prrafodelista"/>
        <w:numPr>
          <w:ilvl w:val="0"/>
          <w:numId w:val="4"/>
        </w:numPr>
        <w:tabs>
          <w:tab w:val="left" w:pos="7505"/>
        </w:tabs>
        <w:jc w:val="both"/>
        <w:rPr>
          <w:b/>
          <w:bCs/>
        </w:rPr>
      </w:pPr>
      <w:r w:rsidRPr="00933F56">
        <w:t>Haber incurrido o participado en actos de gobierno o de otro tipo, que constituyan genocidio, crímenes de guerra, actos de terrorismo o delitos de lesa humanidad y de todo otro acto susceptible de ser juzgado por el tribunal penal internacional;</w:t>
      </w:r>
    </w:p>
    <w:p w14:paraId="17090670" w14:textId="0CAB78C9" w:rsidR="004D7D1F" w:rsidRPr="00933F56" w:rsidRDefault="004D7D1F" w:rsidP="00933F56">
      <w:pPr>
        <w:pStyle w:val="Prrafodelista"/>
        <w:numPr>
          <w:ilvl w:val="0"/>
          <w:numId w:val="4"/>
        </w:numPr>
        <w:tabs>
          <w:tab w:val="left" w:pos="7505"/>
        </w:tabs>
        <w:jc w:val="both"/>
        <w:rPr>
          <w:b/>
          <w:bCs/>
        </w:rPr>
      </w:pPr>
      <w:r w:rsidRPr="00933F56">
        <w:t>Tener antecedentes por actividades terroristas o por pertenecer</w:t>
      </w:r>
      <w:r w:rsidR="00AB47A9" w:rsidRPr="00933F56">
        <w:t xml:space="preserve"> a organizaciones nacional o internacionalmente reconocidas como imputadas de acciones susceptibles de ser juzgadas por el Tribunal Penal Internacional</w:t>
      </w:r>
    </w:p>
    <w:p w14:paraId="66AEC055" w14:textId="768A8169" w:rsidR="00AB47A9" w:rsidRPr="00933F56" w:rsidRDefault="00AB47A9" w:rsidP="00933F56">
      <w:pPr>
        <w:pStyle w:val="Prrafodelista"/>
        <w:numPr>
          <w:ilvl w:val="0"/>
          <w:numId w:val="4"/>
        </w:numPr>
        <w:tabs>
          <w:tab w:val="left" w:pos="7505"/>
        </w:tabs>
        <w:jc w:val="both"/>
        <w:rPr>
          <w:b/>
          <w:bCs/>
        </w:rPr>
      </w:pPr>
      <w:r w:rsidRPr="00933F56">
        <w:t>Haber sido condenado, en la Argentina o tener antecedentes por promover o facilitar, con fines de lucro, el ingreso, la permanencia o el egreso ilegales de extranjeros en el Territorio Nacional</w:t>
      </w:r>
    </w:p>
    <w:p w14:paraId="4A01B8F8" w14:textId="08AA8DF3" w:rsidR="00AB47A9" w:rsidRPr="00933F56" w:rsidRDefault="00AB47A9" w:rsidP="00933F56">
      <w:pPr>
        <w:pStyle w:val="Prrafodelista"/>
        <w:numPr>
          <w:ilvl w:val="0"/>
          <w:numId w:val="4"/>
        </w:numPr>
        <w:tabs>
          <w:tab w:val="left" w:pos="7505"/>
        </w:tabs>
        <w:jc w:val="both"/>
        <w:rPr>
          <w:b/>
          <w:bCs/>
        </w:rPr>
      </w:pPr>
      <w:r w:rsidRPr="00933F56">
        <w:t>Promover la prostitución; lucrar con ello; haber sido condenado o tener antecedentes, en la Argentina o en el exterior por estos motivos</w:t>
      </w:r>
    </w:p>
    <w:p w14:paraId="5B284F32" w14:textId="2F62CECC" w:rsidR="003F1379" w:rsidRPr="00933F56" w:rsidRDefault="00AB47A9" w:rsidP="00933F56">
      <w:pPr>
        <w:pStyle w:val="Prrafodelista"/>
        <w:numPr>
          <w:ilvl w:val="0"/>
          <w:numId w:val="4"/>
        </w:numPr>
        <w:tabs>
          <w:tab w:val="left" w:pos="7505"/>
        </w:tabs>
        <w:jc w:val="both"/>
        <w:rPr>
          <w:b/>
          <w:bCs/>
        </w:rPr>
      </w:pPr>
      <w:r w:rsidRPr="00933F56">
        <w:t>Intentar ingresar o haber ingresado al Territorio Nacional eludiendo el control migratorio o por el lugar o en horario no habilitado […]</w:t>
      </w:r>
    </w:p>
    <w:p w14:paraId="54A06B5F" w14:textId="03A550D4" w:rsidR="003F1379" w:rsidRPr="00933F56" w:rsidRDefault="003F1379" w:rsidP="00933F56">
      <w:pPr>
        <w:tabs>
          <w:tab w:val="left" w:pos="7505"/>
        </w:tabs>
        <w:jc w:val="both"/>
      </w:pPr>
      <w:r w:rsidRPr="00933F56">
        <w:t>Ahora continuaremos con el siguiente derecho:</w:t>
      </w:r>
    </w:p>
    <w:p w14:paraId="2EF2C46D" w14:textId="56AFAA97" w:rsidR="003F1379" w:rsidRPr="00933F56" w:rsidRDefault="003F1379" w:rsidP="00933F56">
      <w:pPr>
        <w:tabs>
          <w:tab w:val="left" w:pos="7505"/>
        </w:tabs>
        <w:jc w:val="both"/>
      </w:pPr>
      <w:r w:rsidRPr="00933F56">
        <w:t xml:space="preserve">B. </w:t>
      </w:r>
      <w:r w:rsidRPr="00933F56">
        <w:rPr>
          <w:b/>
          <w:bCs/>
        </w:rPr>
        <w:t>Derecho de transitar</w:t>
      </w:r>
      <w:r w:rsidRPr="00933F56">
        <w:t xml:space="preserve">: Es el que protege la prerrogativa de trasladarse de un lugar a otro dentro del territorio del país. Recibe también, la denominación de derecho a la libre circulación o desplazamiento. Se trata de un derecho personal, pero también tiene una profunda relevancia económica, en cuanto atañe a la circulación de bienes y mercaderías. A este último respecto, nuestra constitución legisla sobre el particular en los artículos 10, 11 y 12 de la Constitución Nacional. </w:t>
      </w:r>
    </w:p>
    <w:p w14:paraId="55863CF1" w14:textId="5C96BF25" w:rsidR="003F1379" w:rsidRPr="00933F56" w:rsidRDefault="003F1379" w:rsidP="00933F56">
      <w:pPr>
        <w:tabs>
          <w:tab w:val="left" w:pos="7505"/>
        </w:tabs>
        <w:jc w:val="both"/>
        <w:rPr>
          <w:b/>
          <w:bCs/>
        </w:rPr>
      </w:pPr>
      <w:r w:rsidRPr="00933F56">
        <w:rPr>
          <w:b/>
          <w:bCs/>
        </w:rPr>
        <w:t>C. El derecho de salir del país</w:t>
      </w:r>
      <w:r w:rsidRPr="00933F56">
        <w:t>: El derecho de emigrar transitoria o definitivamente del país, que el articulo 14 de la Constitución reconoce a todos los habitantes.</w:t>
      </w:r>
      <w:r w:rsidRPr="00933F56">
        <w:rPr>
          <w:b/>
          <w:bCs/>
        </w:rPr>
        <w:t xml:space="preserve"> </w:t>
      </w:r>
    </w:p>
    <w:p w14:paraId="0875713B" w14:textId="7F9F8732" w:rsidR="003F1379" w:rsidRPr="00933F56" w:rsidRDefault="003F1379" w:rsidP="00933F56">
      <w:pPr>
        <w:tabs>
          <w:tab w:val="left" w:pos="7505"/>
        </w:tabs>
        <w:jc w:val="both"/>
      </w:pPr>
      <w:r w:rsidRPr="00933F56">
        <w:lastRenderedPageBreak/>
        <w:t xml:space="preserve">Este derecho debe ser entendido en sentido amplio. No solo ampara la posibilidad de potencial de salir del país, sino que también resguarda de toda exigencia irrazonable que pretenda imponer trabas al egreso de nuestro territorio nacional. </w:t>
      </w:r>
    </w:p>
    <w:p w14:paraId="2D78FD6B" w14:textId="75AFA5F7" w:rsidR="003F1379" w:rsidRPr="00933F56" w:rsidRDefault="003F1379" w:rsidP="00933F56">
      <w:pPr>
        <w:tabs>
          <w:tab w:val="left" w:pos="7505"/>
        </w:tabs>
        <w:jc w:val="both"/>
      </w:pPr>
    </w:p>
    <w:sectPr w:rsidR="003F1379" w:rsidRPr="00933F5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933263"/>
    <w:multiLevelType w:val="hybridMultilevel"/>
    <w:tmpl w:val="24F2B0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86F13"/>
    <w:multiLevelType w:val="hybridMultilevel"/>
    <w:tmpl w:val="14B0E3F2"/>
    <w:lvl w:ilvl="0" w:tplc="998C2754">
      <w:numFmt w:val="bullet"/>
      <w:lvlText w:val="-"/>
      <w:lvlJc w:val="left"/>
      <w:pPr>
        <w:ind w:left="720" w:hanging="360"/>
      </w:pPr>
      <w:rPr>
        <w:rFonts w:ascii="Aptos" w:eastAsiaTheme="minorHAnsi" w:hAnsi="Aptos" w:cstheme="minorBid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8A96E76"/>
    <w:multiLevelType w:val="hybridMultilevel"/>
    <w:tmpl w:val="6436D82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ED91734"/>
    <w:multiLevelType w:val="hybridMultilevel"/>
    <w:tmpl w:val="DBC2215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B822412"/>
    <w:multiLevelType w:val="hybridMultilevel"/>
    <w:tmpl w:val="5FEC61E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74768193">
    <w:abstractNumId w:val="1"/>
  </w:num>
  <w:num w:numId="2" w16cid:durableId="870263000">
    <w:abstractNumId w:val="0"/>
  </w:num>
  <w:num w:numId="3" w16cid:durableId="875316160">
    <w:abstractNumId w:val="3"/>
  </w:num>
  <w:num w:numId="4" w16cid:durableId="244192047">
    <w:abstractNumId w:val="2"/>
  </w:num>
  <w:num w:numId="5" w16cid:durableId="83561087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E8"/>
    <w:rsid w:val="00016CDD"/>
    <w:rsid w:val="001619CC"/>
    <w:rsid w:val="002343E6"/>
    <w:rsid w:val="00290222"/>
    <w:rsid w:val="00320A11"/>
    <w:rsid w:val="003F1379"/>
    <w:rsid w:val="004D7D1F"/>
    <w:rsid w:val="006904F8"/>
    <w:rsid w:val="00703C58"/>
    <w:rsid w:val="0073458C"/>
    <w:rsid w:val="0077488D"/>
    <w:rsid w:val="00933F56"/>
    <w:rsid w:val="00AA4FE8"/>
    <w:rsid w:val="00AB47A9"/>
    <w:rsid w:val="00B221CC"/>
    <w:rsid w:val="00B302CB"/>
    <w:rsid w:val="00B55DE7"/>
    <w:rsid w:val="00F80827"/>
    <w:rsid w:val="00F8710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674B1"/>
  <w15:chartTrackingRefBased/>
  <w15:docId w15:val="{1C1365D6-74E7-D548-B5EC-F7D4FA86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AA4F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A4F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A4FE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A4FE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A4FE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A4F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A4F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A4F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A4F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4FE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A4FE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A4FE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A4FE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A4FE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A4F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A4F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A4F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A4FE8"/>
    <w:rPr>
      <w:rFonts w:eastAsiaTheme="majorEastAsia" w:cstheme="majorBidi"/>
      <w:color w:val="272727" w:themeColor="text1" w:themeTint="D8"/>
    </w:rPr>
  </w:style>
  <w:style w:type="paragraph" w:styleId="Ttulo">
    <w:name w:val="Title"/>
    <w:basedOn w:val="Normal"/>
    <w:next w:val="Normal"/>
    <w:link w:val="TtuloCar"/>
    <w:uiPriority w:val="10"/>
    <w:qFormat/>
    <w:rsid w:val="00AA4F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F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A4F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A4F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A4FE8"/>
    <w:pPr>
      <w:spacing w:before="160"/>
      <w:jc w:val="center"/>
    </w:pPr>
    <w:rPr>
      <w:i/>
      <w:iCs/>
      <w:color w:val="404040" w:themeColor="text1" w:themeTint="BF"/>
    </w:rPr>
  </w:style>
  <w:style w:type="character" w:customStyle="1" w:styleId="CitaCar">
    <w:name w:val="Cita Car"/>
    <w:basedOn w:val="Fuentedeprrafopredeter"/>
    <w:link w:val="Cita"/>
    <w:uiPriority w:val="29"/>
    <w:rsid w:val="00AA4FE8"/>
    <w:rPr>
      <w:i/>
      <w:iCs/>
      <w:color w:val="404040" w:themeColor="text1" w:themeTint="BF"/>
    </w:rPr>
  </w:style>
  <w:style w:type="paragraph" w:styleId="Prrafodelista">
    <w:name w:val="List Paragraph"/>
    <w:basedOn w:val="Normal"/>
    <w:uiPriority w:val="34"/>
    <w:qFormat/>
    <w:rsid w:val="00AA4FE8"/>
    <w:pPr>
      <w:ind w:left="720"/>
      <w:contextualSpacing/>
    </w:pPr>
  </w:style>
  <w:style w:type="character" w:styleId="nfasisintenso">
    <w:name w:val="Intense Emphasis"/>
    <w:basedOn w:val="Fuentedeprrafopredeter"/>
    <w:uiPriority w:val="21"/>
    <w:qFormat/>
    <w:rsid w:val="00AA4FE8"/>
    <w:rPr>
      <w:i/>
      <w:iCs/>
      <w:color w:val="0F4761" w:themeColor="accent1" w:themeShade="BF"/>
    </w:rPr>
  </w:style>
  <w:style w:type="paragraph" w:styleId="Citadestacada">
    <w:name w:val="Intense Quote"/>
    <w:basedOn w:val="Normal"/>
    <w:next w:val="Normal"/>
    <w:link w:val="CitadestacadaCar"/>
    <w:uiPriority w:val="30"/>
    <w:qFormat/>
    <w:rsid w:val="00AA4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A4FE8"/>
    <w:rPr>
      <w:i/>
      <w:iCs/>
      <w:color w:val="0F4761" w:themeColor="accent1" w:themeShade="BF"/>
    </w:rPr>
  </w:style>
  <w:style w:type="character" w:styleId="Referenciaintensa">
    <w:name w:val="Intense Reference"/>
    <w:basedOn w:val="Fuentedeprrafopredeter"/>
    <w:uiPriority w:val="32"/>
    <w:qFormat/>
    <w:rsid w:val="00AA4F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7</Pages>
  <Words>2011</Words>
  <Characters>11062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2026-07-11T15:29:00Z</dcterms:created>
  <dcterms:modified xsi:type="dcterms:W3CDTF">2026-07-12T19:04:00Z</dcterms:modified>
</cp:coreProperties>
</file>