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44"/>
          <w:szCs w:val="44"/>
          <w:u w:val="single"/>
          <w:lang w:eastAsia="es-AR"/>
        </w:rPr>
      </w:pPr>
      <w:r w:rsidRPr="006D5836">
        <w:rPr>
          <w:rFonts w:eastAsia="Times New Roman" w:cstheme="minorHAnsi"/>
          <w:sz w:val="44"/>
          <w:szCs w:val="44"/>
          <w:lang w:eastAsia="es-AR"/>
        </w:rPr>
        <w:t xml:space="preserve">                         </w:t>
      </w:r>
      <w:r w:rsidRPr="006D5836">
        <w:rPr>
          <w:rFonts w:eastAsia="Times New Roman" w:cstheme="minorHAnsi"/>
          <w:sz w:val="44"/>
          <w:szCs w:val="44"/>
          <w:u w:val="single"/>
          <w:lang w:eastAsia="es-AR"/>
        </w:rPr>
        <w:t>Pólvora sin humo</w:t>
      </w:r>
    </w:p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44"/>
          <w:szCs w:val="44"/>
          <w:lang w:eastAsia="es-AR"/>
        </w:rPr>
      </w:pPr>
    </w:p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 xml:space="preserve">    La </w:t>
      </w:r>
      <w:r w:rsidRPr="006D5836">
        <w:rPr>
          <w:rFonts w:eastAsia="Times New Roman" w:cstheme="minorHAnsi"/>
          <w:b/>
          <w:bCs/>
          <w:sz w:val="24"/>
          <w:szCs w:val="24"/>
          <w:lang w:eastAsia="es-AR"/>
        </w:rPr>
        <w:t>pólvora sin humo</w:t>
      </w:r>
      <w:r w:rsidRPr="006D5836">
        <w:rPr>
          <w:rFonts w:eastAsia="Times New Roman" w:cstheme="minorHAnsi"/>
          <w:sz w:val="24"/>
          <w:szCs w:val="24"/>
          <w:lang w:eastAsia="es-AR"/>
        </w:rPr>
        <w:t> (llamada también </w:t>
      </w:r>
      <w:r w:rsidRPr="006D5836">
        <w:rPr>
          <w:rFonts w:eastAsia="Times New Roman" w:cstheme="minorHAnsi"/>
          <w:b/>
          <w:bCs/>
          <w:sz w:val="24"/>
          <w:szCs w:val="24"/>
          <w:lang w:eastAsia="es-AR"/>
        </w:rPr>
        <w:t>pólvora blanca</w:t>
      </w:r>
      <w:r w:rsidRPr="006D5836">
        <w:rPr>
          <w:rFonts w:eastAsia="Times New Roman" w:cstheme="minorHAnsi"/>
          <w:sz w:val="24"/>
          <w:szCs w:val="24"/>
          <w:lang w:eastAsia="es-AR"/>
        </w:rPr>
        <w:t> o </w:t>
      </w:r>
      <w:r w:rsidRPr="006D5836">
        <w:rPr>
          <w:rFonts w:eastAsia="Times New Roman" w:cstheme="minorHAnsi"/>
          <w:b/>
          <w:bCs/>
          <w:sz w:val="24"/>
          <w:szCs w:val="24"/>
          <w:lang w:eastAsia="es-AR"/>
        </w:rPr>
        <w:t>pólvora piroxilada</w:t>
      </w:r>
      <w:bookmarkStart w:id="0" w:name="_GoBack"/>
      <w:bookmarkEnd w:id="0"/>
      <w:r w:rsidRPr="006D5836">
        <w:rPr>
          <w:rFonts w:eastAsia="Times New Roman" w:cstheme="minorHAnsi"/>
          <w:sz w:val="24"/>
          <w:szCs w:val="24"/>
          <w:lang w:eastAsia="es-AR"/>
        </w:rPr>
        <w:t>) es el nombre que se le da a cierto número de </w:t>
      </w:r>
      <w:hyperlink r:id="rId5" w:tooltip="Propelente de proyectiles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propelentes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usados en </w:t>
      </w:r>
      <w:hyperlink r:id="rId6" w:tooltip="Armas de fueg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armas de fuego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y </w:t>
      </w:r>
      <w:hyperlink r:id="rId7" w:tooltip="Artillerí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artillería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que producen una cantidad insignificante de humo cuando se queman, a diferencia de la </w:t>
      </w:r>
      <w:hyperlink r:id="rId8" w:tooltip="Pólvor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pólvora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tradicional (la pólvora negra) a la que sustituyeron progresivamente entre finales del siglo </w:t>
      </w:r>
      <w:r w:rsidRPr="006D5836">
        <w:rPr>
          <w:rFonts w:eastAsia="Times New Roman" w:cstheme="minorHAnsi"/>
          <w:smallCaps/>
          <w:sz w:val="24"/>
          <w:szCs w:val="24"/>
          <w:lang w:eastAsia="es-AR"/>
        </w:rPr>
        <w:t>XIX</w:t>
      </w:r>
      <w:r w:rsidRPr="006D5836">
        <w:rPr>
          <w:rFonts w:eastAsia="Times New Roman" w:cstheme="minorHAnsi"/>
          <w:sz w:val="24"/>
          <w:szCs w:val="24"/>
          <w:lang w:eastAsia="es-AR"/>
        </w:rPr>
        <w:t> y principios del </w:t>
      </w:r>
      <w:r w:rsidRPr="006D5836">
        <w:rPr>
          <w:rFonts w:eastAsia="Times New Roman" w:cstheme="minorHAnsi"/>
          <w:smallCaps/>
          <w:sz w:val="24"/>
          <w:szCs w:val="24"/>
          <w:lang w:eastAsia="es-AR"/>
        </w:rPr>
        <w:t>XX</w:t>
      </w:r>
      <w:r w:rsidRPr="006D5836">
        <w:rPr>
          <w:rFonts w:eastAsia="Times New Roman" w:cstheme="minorHAnsi"/>
          <w:sz w:val="24"/>
          <w:szCs w:val="24"/>
          <w:lang w:eastAsia="es-AR"/>
        </w:rPr>
        <w:t>. La base del término «sin humo» se debe a que los productos de </w:t>
      </w:r>
      <w:hyperlink r:id="rId9" w:tooltip="Combustión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combustión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son principalmente </w:t>
      </w:r>
      <w:hyperlink r:id="rId10" w:tooltip="Gas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gaseosos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comparados con el 55% de productos sólidos (principalmente </w:t>
      </w:r>
      <w:hyperlink r:id="rId11" w:tooltip="Carbonato de potasi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carbonato potásico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 </w:t>
      </w:r>
      <w:hyperlink r:id="rId12" w:tooltip="Sulfato de potasi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sulfato potásico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y </w:t>
      </w:r>
      <w:hyperlink r:id="rId13" w:tooltip="Sulfuro de potasio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sulfuro de potasio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 xml:space="preserve">) de la pólvora negra. </w:t>
      </w:r>
    </w:p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    </w:t>
      </w:r>
      <w:r w:rsidRPr="006D5836">
        <w:rPr>
          <w:rFonts w:eastAsia="Times New Roman" w:cstheme="minorHAnsi"/>
          <w:sz w:val="24"/>
          <w:szCs w:val="24"/>
          <w:lang w:eastAsia="es-AR"/>
        </w:rPr>
        <w:t>A pesar de su nombre, la pólvora sin humo no está completamente libre de humo y tampoco tiene forma de polvo como la pólvora negra, sino que es un material granular. La pólvora negra deja un espeso y duro residuo que es </w:t>
      </w:r>
      <w:hyperlink r:id="rId14" w:tooltip="Higroscópic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higroscópico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y causa la </w:t>
      </w:r>
      <w:hyperlink r:id="rId15" w:tooltip="Corrosión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corrosión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del cañón, mientras que la pólvora sin humo no presenta ninguna de estas propiedades. La pólvora sin humo permitió el desarrollo de armas de fuego automáticas y semiautomáticas, con muchas piezas en movimiento: con la pesada pólvora negra, se atascaría o ensuciaría.</w:t>
      </w:r>
    </w:p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    </w:t>
      </w:r>
      <w:r w:rsidRPr="006D5836">
        <w:rPr>
          <w:rFonts w:eastAsia="Times New Roman" w:cstheme="minorHAnsi"/>
          <w:sz w:val="24"/>
          <w:szCs w:val="24"/>
          <w:lang w:eastAsia="es-AR"/>
        </w:rPr>
        <w:t>Las pólvoras sin humo están clasificadas como </w:t>
      </w:r>
      <w:hyperlink r:id="rId16" w:tooltip="Explosiv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explosivos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de tipo 1.3 en las </w:t>
      </w:r>
      <w:r w:rsidRPr="006D5836">
        <w:rPr>
          <w:rFonts w:eastAsia="Times New Roman" w:cstheme="minorHAnsi"/>
          <w:i/>
          <w:iCs/>
          <w:sz w:val="24"/>
          <w:szCs w:val="24"/>
          <w:lang w:eastAsia="es-AR"/>
        </w:rPr>
        <w:t>Recomendaciones para el transporte de </w:t>
      </w:r>
      <w:hyperlink r:id="rId17" w:tooltip="Mercancías peligrosas" w:history="1">
        <w:r w:rsidRPr="006D5836">
          <w:rPr>
            <w:rFonts w:eastAsia="Times New Roman" w:cstheme="minorHAnsi"/>
            <w:i/>
            <w:iCs/>
            <w:sz w:val="24"/>
            <w:szCs w:val="24"/>
            <w:lang w:eastAsia="es-AR"/>
          </w:rPr>
          <w:t>mercancías peligrosas</w:t>
        </w:r>
      </w:hyperlink>
      <w:r w:rsidRPr="006D5836">
        <w:rPr>
          <w:rFonts w:eastAsia="Times New Roman" w:cstheme="minorHAnsi"/>
          <w:i/>
          <w:iCs/>
          <w:sz w:val="24"/>
          <w:szCs w:val="24"/>
          <w:lang w:eastAsia="es-AR"/>
        </w:rPr>
        <w:t> - Modelo de Regulaciones</w:t>
      </w:r>
      <w:r w:rsidRPr="006D5836">
        <w:rPr>
          <w:rFonts w:eastAsia="Times New Roman" w:cstheme="minorHAnsi"/>
          <w:sz w:val="24"/>
          <w:szCs w:val="24"/>
          <w:lang w:eastAsia="es-AR"/>
        </w:rPr>
        <w:t> para la </w:t>
      </w:r>
      <w:hyperlink r:id="rId18" w:tooltip="Organización de las Naciones Unidas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ONU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en Europa por medio del </w:t>
      </w:r>
      <w:hyperlink r:id="rId19" w:tooltip="Acuerdo ADR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Acuerdo ADR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y en los </w:t>
      </w:r>
      <w:hyperlink r:id="rId20" w:tooltip="Estados Unidos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Estados Unidos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por el </w:t>
      </w:r>
      <w:hyperlink r:id="rId21" w:tooltip="Agencia de Alcohol, Tabaco, Armas de Fuego y Explosivos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ATF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 No obstante, esta pólvora se usa como </w:t>
      </w:r>
      <w:hyperlink r:id="rId22" w:tooltip="Propelente sólido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propelente sólido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 Por tanto, su uso normal está más relacionado con la </w:t>
      </w:r>
      <w:hyperlink r:id="rId23" w:tooltip="Deflagración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deflagración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que con la </w:t>
      </w:r>
      <w:hyperlink r:id="rId24" w:tooltip="Detonación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detonación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</w:p>
    <w:p w:rsidR="006D5836" w:rsidRPr="006D5836" w:rsidRDefault="006D5836" w:rsidP="006D5836">
      <w:pPr>
        <w:spacing w:after="60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s-AR"/>
        </w:rPr>
      </w:pPr>
      <w:r w:rsidRPr="006D5836">
        <w:rPr>
          <w:rFonts w:eastAsia="Times New Roman" w:cstheme="minorHAnsi"/>
          <w:b/>
          <w:bCs/>
          <w:sz w:val="36"/>
          <w:szCs w:val="36"/>
          <w:lang w:eastAsia="es-AR"/>
        </w:rPr>
        <w:t>Historia</w:t>
      </w:r>
    </w:p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En 1884 el químico francés </w:t>
      </w:r>
      <w:hyperlink r:id="rId25" w:tooltip="Paul Marie Eugène Vieille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Paul Marie Eugène Vieille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por </w:t>
      </w:r>
      <w:hyperlink r:id="rId26" w:tooltip="Gelatinización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gelatinización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de la </w:t>
      </w:r>
      <w:hyperlink r:id="rId27" w:tooltip="Nitrato de celulos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nitrocelulosa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con una mezcla de </w:t>
      </w:r>
      <w:hyperlink r:id="rId28" w:tooltip="Éter etílic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éter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y </w:t>
      </w:r>
      <w:hyperlink r:id="rId29" w:tooltip="Alcohol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alcohol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obtuvo un nuevo tipo de </w:t>
      </w:r>
      <w:hyperlink r:id="rId30" w:tooltip="Pólvor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pólvora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completamente diferente de la pólvora negra, llamada Pólvora B (en francés </w:t>
      </w:r>
      <w:r w:rsidRPr="006D5836">
        <w:rPr>
          <w:rFonts w:eastAsia="Times New Roman" w:cstheme="minorHAnsi"/>
          <w:i/>
          <w:iCs/>
          <w:sz w:val="24"/>
          <w:szCs w:val="24"/>
          <w:lang w:eastAsia="es-AR"/>
        </w:rPr>
        <w:t>Poudre B</w:t>
      </w:r>
      <w:r w:rsidRPr="006D5836">
        <w:rPr>
          <w:rFonts w:eastAsia="Times New Roman" w:cstheme="minorHAnsi"/>
          <w:sz w:val="24"/>
          <w:szCs w:val="24"/>
          <w:lang w:eastAsia="es-AR"/>
        </w:rPr>
        <w:t>). El nuevo compuesto era un explosivo de tipo </w:t>
      </w:r>
      <w:hyperlink r:id="rId31" w:tooltip="Propelente de proyectiles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propelente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que desarrollaba una energía tres veces superior a la de la pólvora negra anterior, mientras que su producción de gases de combustión era muy baja (de ahí el apelativo </w:t>
      </w:r>
      <w:r w:rsidRPr="006D5836">
        <w:rPr>
          <w:rFonts w:eastAsia="Times New Roman" w:cstheme="minorHAnsi"/>
          <w:i/>
          <w:iCs/>
          <w:sz w:val="24"/>
          <w:szCs w:val="24"/>
          <w:lang w:eastAsia="es-AR"/>
        </w:rPr>
        <w:t>sin humos</w:t>
      </w:r>
      <w:r w:rsidRPr="006D5836">
        <w:rPr>
          <w:rFonts w:eastAsia="Times New Roman" w:cstheme="minorHAnsi"/>
          <w:sz w:val="24"/>
          <w:szCs w:val="24"/>
          <w:lang w:eastAsia="es-AR"/>
        </w:rPr>
        <w:t>). Esta Pólvora B fue el primer tipo de pólvora sin humo, pronto seguido por otras de similares características:</w:t>
      </w:r>
    </w:p>
    <w:p w:rsidR="006D5836" w:rsidRPr="006D5836" w:rsidRDefault="006D5836" w:rsidP="006D58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hyperlink r:id="rId32" w:tooltip="Alfred Nobel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Nobel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obtuvo en 1888 la </w:t>
      </w:r>
      <w:hyperlink r:id="rId33" w:tooltip="Balistit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balistita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gelatinizando </w:t>
      </w:r>
      <w:hyperlink r:id="rId34" w:tooltip="Nitroglicerin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nitroglicerina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con </w:t>
      </w:r>
      <w:hyperlink r:id="rId35" w:tooltip="Colodión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colodión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de </w:t>
      </w:r>
      <w:hyperlink r:id="rId36" w:tooltip="Algodón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algodón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</w:p>
    <w:p w:rsidR="006D5836" w:rsidRPr="006D5836" w:rsidRDefault="006D5836" w:rsidP="006D58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En 1891, el Regio Polverificio sul Liri obtiene la </w:t>
      </w:r>
      <w:hyperlink r:id="rId37" w:tooltip="Solenita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solenita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</w:p>
    <w:p w:rsidR="006D5836" w:rsidRPr="006D5836" w:rsidRDefault="006D5836" w:rsidP="006D5836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En el Reino Unido durante el mismo período, se desarrolló </w:t>
      </w:r>
      <w:hyperlink r:id="rId38" w:tooltip="Cordit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Cordita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</w:p>
    <w:p w:rsidR="006D5836" w:rsidRDefault="006D5836" w:rsidP="006D5836">
      <w:pPr>
        <w:spacing w:after="6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AR"/>
        </w:rPr>
      </w:pPr>
    </w:p>
    <w:p w:rsidR="006D5836" w:rsidRDefault="006D5836" w:rsidP="006D5836">
      <w:pPr>
        <w:spacing w:after="6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AR"/>
        </w:rPr>
      </w:pPr>
    </w:p>
    <w:p w:rsidR="006D5836" w:rsidRDefault="006D5836" w:rsidP="006D5836">
      <w:pPr>
        <w:spacing w:after="6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AR"/>
        </w:rPr>
      </w:pPr>
    </w:p>
    <w:p w:rsidR="006D5836" w:rsidRPr="006D5836" w:rsidRDefault="006D5836" w:rsidP="006D5836">
      <w:pPr>
        <w:spacing w:after="6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AR"/>
        </w:rPr>
      </w:pPr>
      <w:r w:rsidRPr="006D5836">
        <w:rPr>
          <w:rFonts w:eastAsia="Times New Roman" w:cstheme="minorHAnsi"/>
          <w:b/>
          <w:bCs/>
          <w:sz w:val="27"/>
          <w:szCs w:val="27"/>
          <w:lang w:eastAsia="es-AR"/>
        </w:rPr>
        <w:lastRenderedPageBreak/>
        <w:t>Ventajas de la pólvora sin humo respecto de la negra</w:t>
      </w:r>
    </w:p>
    <w:p w:rsidR="006D5836" w:rsidRPr="006D5836" w:rsidRDefault="006D5836" w:rsidP="006D5836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Casi no deja residuos. Los pocos que deja no son </w:t>
      </w:r>
      <w:hyperlink r:id="rId39" w:tooltip="Higroscopi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higroscópicos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por lo que no producen la rápida oxidación y corrosión del ánima del cañón.</w:t>
      </w:r>
    </w:p>
    <w:p w:rsidR="006D5836" w:rsidRPr="006D5836" w:rsidRDefault="006D5836" w:rsidP="006D5836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Apenas sale humo por la boca del cañón al efectuar un disparo, con lo que dificulta ubicar el lugar de procedencia de los disparos.</w:t>
      </w:r>
    </w:p>
    <w:p w:rsidR="006D5836" w:rsidRPr="006D5836" w:rsidRDefault="006D5836" w:rsidP="006D5836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Es mucho más potente, y por eso contribuyó a la reducción de </w:t>
      </w:r>
      <w:hyperlink r:id="rId40" w:tooltip="Calibre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calibres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</w:p>
    <w:p w:rsidR="006D5836" w:rsidRPr="006D5836" w:rsidRDefault="006D5836" w:rsidP="006D583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Es muy estable e insensible a los cambios de temperatura y golpes y más fácil de fabricar y de almacenar, con menor peligro.</w:t>
      </w:r>
    </w:p>
    <w:p w:rsidR="006D5836" w:rsidRPr="006D5836" w:rsidRDefault="006D5836" w:rsidP="006D5836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Su manejo no es tan peligroso. En caso de que se prendiera fuego, al ser más lenta su combustión, apenas causaría daños.</w:t>
      </w:r>
    </w:p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Por todo esto, a finales del siglo </w:t>
      </w:r>
      <w:r w:rsidRPr="006D5836">
        <w:rPr>
          <w:rFonts w:eastAsia="Times New Roman" w:cstheme="minorHAnsi"/>
          <w:smallCaps/>
          <w:sz w:val="24"/>
          <w:szCs w:val="24"/>
          <w:lang w:eastAsia="es-AR"/>
        </w:rPr>
        <w:t>XIX</w:t>
      </w:r>
      <w:r w:rsidRPr="006D5836">
        <w:rPr>
          <w:rFonts w:eastAsia="Times New Roman" w:cstheme="minorHAnsi"/>
          <w:sz w:val="24"/>
          <w:szCs w:val="24"/>
          <w:lang w:eastAsia="es-AR"/>
        </w:rPr>
        <w:t> se hicieron innumerables ensayos con distintos tipos de propelentes hasta llegar a lo que conocemos hoy por pólvora sin humo, y ya en la última década de ese siglo aparecieron los primeros cartuchos militares con este tipo de propelentes: el </w:t>
      </w:r>
      <w:hyperlink r:id="rId41" w:tooltip="8 mm Lebel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8 mm Lebel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el .30-40 Krag, el .30-03, etc.</w:t>
      </w:r>
    </w:p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Sus medidas de seguridad son: mantenerla siempre húmeda con </w:t>
      </w:r>
      <w:hyperlink r:id="rId42" w:tooltip="Agua destilad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agua destilada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para evitar que explote y también en envases de plástico sólido para evitar chispas de </w:t>
      </w:r>
      <w:hyperlink r:id="rId43" w:tooltip="Electricidad estátic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electricidad estática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</w:p>
    <w:p w:rsidR="006D5836" w:rsidRDefault="006D5836" w:rsidP="006D5836">
      <w:pPr>
        <w:spacing w:after="60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s-AR"/>
        </w:rPr>
      </w:pPr>
    </w:p>
    <w:p w:rsidR="006D5836" w:rsidRDefault="006D5836" w:rsidP="006D5836">
      <w:pPr>
        <w:spacing w:after="60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s-AR"/>
        </w:rPr>
      </w:pPr>
      <w:r w:rsidRPr="006D5836">
        <w:rPr>
          <w:rFonts w:eastAsia="Times New Roman" w:cstheme="minorHAnsi"/>
          <w:b/>
          <w:bCs/>
          <w:sz w:val="36"/>
          <w:szCs w:val="36"/>
          <w:lang w:eastAsia="es-AR"/>
        </w:rPr>
        <w:t>Componentes del propelente sin humo</w:t>
      </w:r>
    </w:p>
    <w:p w:rsidR="006D5836" w:rsidRPr="006D5836" w:rsidRDefault="006D5836" w:rsidP="006D5836">
      <w:pPr>
        <w:spacing w:after="60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s-AR"/>
        </w:rPr>
      </w:pPr>
    </w:p>
    <w:p w:rsidR="006D5836" w:rsidRPr="006D5836" w:rsidRDefault="006D5836" w:rsidP="006D5836">
      <w:p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noProof/>
          <w:sz w:val="24"/>
          <w:szCs w:val="24"/>
          <w:bdr w:val="none" w:sz="0" w:space="0" w:color="auto" w:frame="1"/>
          <w:lang w:eastAsia="es-AR"/>
        </w:rPr>
        <w:drawing>
          <wp:inline distT="0" distB="0" distL="0" distR="0" wp14:anchorId="51F63352" wp14:editId="6D1BA7C7">
            <wp:extent cx="5394960" cy="3337267"/>
            <wp:effectExtent l="0" t="0" r="0" b="0"/>
            <wp:docPr id="1" name="mwWg" descr="https://upload.wikimedia.org/wikipedia/commons/thumb/1/1e/Powder_Samples.jpg/250px-Powder_Samples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Wg" descr="https://upload.wikimedia.org/wikipedia/commons/thumb/1/1e/Powder_Samples.jpg/250px-Powder_Samples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561" cy="336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36" w:rsidRPr="006D5836" w:rsidRDefault="006D5836" w:rsidP="006D5836">
      <w:pPr>
        <w:spacing w:before="120" w:after="240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lastRenderedPageBreak/>
        <w:t>Las formulaciones de los propelentes pueden contener varios componentes energéticos y auxiliares:</w:t>
      </w:r>
    </w:p>
    <w:p w:rsidR="006D5836" w:rsidRPr="006D5836" w:rsidRDefault="006D5836" w:rsidP="006D5836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Propelentes: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 xml:space="preserve">Nitrocelulosa, un componente energético de la mayoría de los propelentes sin humo.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Nitroglicerina, un componente energético de formulación de doble base y triple base.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46" w:tooltip="Nitroguanidina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Nitroguanidina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un componente de formulación de triple base.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D1NA (bis-nitroxietilnitramina)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Fivonita (tetrametilol-ciclopentanona)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DGN (di-etileno glicol dinitrato)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Acetil celulosa</w:t>
      </w:r>
    </w:p>
    <w:p w:rsidR="006D5836" w:rsidRPr="006D5836" w:rsidRDefault="006D5836" w:rsidP="006D5836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Moderadores, para bajar la velocidad de combustión: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47" w:tooltip="Etil-centralite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Etil-centralite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(difenil urea simétrica)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48" w:tooltip="Dibutil Ftalan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Dibutil Ftalan</w:t>
        </w:r>
      </w:hyperlink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49" w:tooltip="Dinitrotolueno" w:history="1">
        <w:r w:rsidR="00B75DAF" w:rsidRPr="006D5836">
          <w:rPr>
            <w:rFonts w:eastAsia="Times New Roman" w:cstheme="minorHAnsi"/>
            <w:sz w:val="24"/>
            <w:szCs w:val="24"/>
            <w:lang w:eastAsia="es-AR"/>
          </w:rPr>
          <w:t>Di nitrotolueno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(tóxico, cancerígeno y obsoleto)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Akardita (asimétrico difenil urea)</w:t>
      </w:r>
      <w:hyperlink r:id="rId50" w:anchor="cite_note-Campbell221-5" w:history="1">
        <w:r w:rsidRPr="006D5836">
          <w:rPr>
            <w:rFonts w:eastAsia="Times New Roman" w:cstheme="minorHAnsi"/>
            <w:sz w:val="2"/>
            <w:szCs w:val="2"/>
            <w:vertAlign w:val="superscript"/>
            <w:lang w:eastAsia="es-AR"/>
          </w:rPr>
          <w:t>[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Orto-tolil uretano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Poliéster adipado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51" w:tooltip="Alcanfor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Alcanfor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(obsoleto)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hyperlink r:id="rId52" w:tooltip="Estabilizador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Estabilizador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para prevenir o ralentizar la auto-descomposición: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53" w:tooltip="Difenilamina" w:history="1">
        <w:r w:rsidR="00B75DAF" w:rsidRPr="006D5836">
          <w:rPr>
            <w:rFonts w:eastAsia="Times New Roman" w:cstheme="minorHAnsi"/>
            <w:sz w:val="24"/>
            <w:szCs w:val="24"/>
            <w:lang w:eastAsia="es-AR"/>
          </w:rPr>
          <w:t>Di fenilamina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54" w:tooltip="Vaselin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Vaselina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55" w:tooltip="Carbonato cálcic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Carbonato cálcico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56" w:tooltip="Óxido de Magnesio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Óxido de Magnesio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57" w:tooltip="Bicarbonato de sodi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Bicarbonato sódico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beta-naftol methil éter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58" w:tooltip="Pentanol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Pentanol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(obsoleto)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59" w:tooltip="Anilin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Anilina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(obsoleto)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Aditivos anti-</w:t>
      </w:r>
      <w:hyperlink r:id="rId60" w:tooltip="Cobre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cobre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evitan que se adhieran residuos de cobre al </w:t>
      </w:r>
      <w:hyperlink r:id="rId61" w:tooltip="Ánima (armas de fueg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ánima del arma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: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Metal de </w:t>
      </w:r>
      <w:hyperlink r:id="rId62" w:tooltip="Estañ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estaño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y compuestos como el </w:t>
      </w:r>
      <w:hyperlink r:id="rId63" w:tooltip="Dióxido de estañ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dióxido de estaño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Metal de </w:t>
      </w:r>
      <w:hyperlink r:id="rId64" w:tooltip="Bismut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bismuto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y compuestos como </w:t>
      </w:r>
      <w:hyperlink r:id="rId65" w:tooltip="Trióxido de bismuto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trióxido de bismuto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 </w:t>
      </w:r>
      <w:hyperlink r:id="rId66" w:tooltip="Carbonato de bismuto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carbonato de bismuto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 </w:t>
      </w:r>
      <w:hyperlink r:id="rId67" w:tooltip="Nitrato de bismuto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nitrato de bismuto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 </w:t>
      </w:r>
      <w:hyperlink r:id="rId68" w:tooltip="Antimonio de bismuto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antimonio de bismuto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); los compuestos son favorecidos por la disolución del cobre en el bismuto fundido, formando una aleación frágil y fácilmente desprendible.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Lámina de </w:t>
      </w:r>
      <w:hyperlink r:id="rId69" w:tooltip="Plom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plomo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y otros compuestos del plomo, desfasado dada su toxicidad.</w:t>
      </w:r>
      <w:hyperlink r:id="rId70" w:anchor="cite_note-Campbell104-4" w:history="1">
        <w:r w:rsidRPr="006D5836">
          <w:rPr>
            <w:rFonts w:eastAsia="Times New Roman" w:cstheme="minorHAnsi"/>
            <w:sz w:val="2"/>
            <w:szCs w:val="2"/>
            <w:vertAlign w:val="superscript"/>
            <w:lang w:eastAsia="es-AR"/>
          </w:rPr>
          <w:t>[]</w:t>
        </w:r>
      </w:hyperlink>
    </w:p>
    <w:p w:rsidR="006D5836" w:rsidRPr="006D5836" w:rsidRDefault="006D5836" w:rsidP="006D5836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Reductores de flash, para reducir el brillo (tiene la desventaja de una pequeña producción de humo).</w:t>
      </w:r>
      <w:hyperlink r:id="rId71" w:anchor="cite_note-Chemistry322-17" w:history="1">
        <w:r w:rsidRPr="006D5836">
          <w:rPr>
            <w:rFonts w:eastAsia="Times New Roman" w:cstheme="minorHAnsi"/>
            <w:sz w:val="2"/>
            <w:szCs w:val="2"/>
            <w:vertAlign w:val="superscript"/>
            <w:lang w:eastAsia="es-AR"/>
          </w:rPr>
          <w:t>[]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72" w:tooltip="Cloruro de Potasi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Cloruro de Potasio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73" w:tooltip="Nitrato de Potasi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Nitrato de Potasio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74" w:tooltip="Sulfato de Potasio (aún no redactado)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Sulfato de Potasio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Revestimientos con aditivos de reducción, para disminuir el desg</w:t>
      </w:r>
      <w:r w:rsidR="00B75DAF">
        <w:rPr>
          <w:rFonts w:eastAsia="Times New Roman" w:cstheme="minorHAnsi"/>
          <w:sz w:val="24"/>
          <w:szCs w:val="24"/>
          <w:lang w:eastAsia="es-AR"/>
        </w:rPr>
        <w:t xml:space="preserve">aste de las </w:t>
      </w:r>
      <w:proofErr w:type="spellStart"/>
      <w:r w:rsidR="00B75DAF">
        <w:rPr>
          <w:rFonts w:eastAsia="Times New Roman" w:cstheme="minorHAnsi"/>
          <w:sz w:val="24"/>
          <w:szCs w:val="24"/>
          <w:lang w:eastAsia="es-AR"/>
        </w:rPr>
        <w:t>estrias</w:t>
      </w:r>
      <w:proofErr w:type="spellEnd"/>
      <w:r w:rsidRPr="006D5836">
        <w:rPr>
          <w:rFonts w:eastAsia="Times New Roman" w:cstheme="minorHAnsi"/>
          <w:sz w:val="24"/>
          <w:szCs w:val="24"/>
          <w:lang w:eastAsia="es-AR"/>
        </w:rPr>
        <w:t xml:space="preserve"> en los cañones.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75" w:tooltip="Cer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Cera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76" w:tooltip="Talc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Talco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77" w:tooltip="Dióxido de titani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Dióxido de titanio</w:t>
        </w:r>
      </w:hyperlink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78" w:tooltip="Poliuretan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Poliuretano</w:t>
        </w:r>
      </w:hyperlink>
    </w:p>
    <w:p w:rsidR="006D5836" w:rsidRPr="006D5836" w:rsidRDefault="006D5836" w:rsidP="006D5836">
      <w:pPr>
        <w:numPr>
          <w:ilvl w:val="0"/>
          <w:numId w:val="7"/>
        </w:numPr>
        <w:spacing w:before="100" w:beforeAutospacing="1" w:after="24" w:line="240" w:lineRule="auto"/>
        <w:ind w:left="384"/>
        <w:rPr>
          <w:rFonts w:eastAsia="Times New Roman" w:cstheme="minorHAnsi"/>
          <w:sz w:val="24"/>
          <w:szCs w:val="24"/>
          <w:lang w:eastAsia="es-AR"/>
        </w:rPr>
      </w:pPr>
      <w:r w:rsidRPr="006D5836">
        <w:rPr>
          <w:rFonts w:eastAsia="Times New Roman" w:cstheme="minorHAnsi"/>
          <w:sz w:val="24"/>
          <w:szCs w:val="24"/>
          <w:lang w:eastAsia="es-AR"/>
        </w:rPr>
        <w:t>Otros aditivos: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79" w:tooltip="Etanoato de etil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Etanoato de etilo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un disolvente para la fabricación de polvo esférico.</w:t>
      </w:r>
      <w:r w:rsidR="00B75DAF" w:rsidRPr="006D5836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80" w:tooltip="Colofoni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Colofonia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un </w:t>
      </w:r>
      <w:hyperlink r:id="rId81" w:tooltip="Tensoactiv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tensoactivo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para mantener la forma esférica de los gránulos.</w:t>
      </w:r>
    </w:p>
    <w:p w:rsidR="006D5836" w:rsidRPr="006D5836" w:rsidRDefault="006D5836" w:rsidP="006D5836">
      <w:pPr>
        <w:numPr>
          <w:ilvl w:val="1"/>
          <w:numId w:val="7"/>
        </w:numPr>
        <w:spacing w:before="100" w:beforeAutospacing="1" w:after="24" w:line="240" w:lineRule="auto"/>
        <w:ind w:left="768"/>
        <w:rPr>
          <w:rFonts w:eastAsia="Times New Roman" w:cstheme="minorHAnsi"/>
          <w:sz w:val="24"/>
          <w:szCs w:val="24"/>
          <w:lang w:eastAsia="es-AR"/>
        </w:rPr>
      </w:pPr>
      <w:hyperlink r:id="rId82" w:tooltip="Grafito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Grafito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, un </w:t>
      </w:r>
      <w:hyperlink r:id="rId83" w:tooltip="Lubricante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lubricante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 para cubrir los gránulos y prevenir que se peguen así como para disipar la </w:t>
      </w:r>
      <w:hyperlink r:id="rId84" w:tooltip="Electricidad estática" w:history="1">
        <w:r w:rsidRPr="006D5836">
          <w:rPr>
            <w:rFonts w:eastAsia="Times New Roman" w:cstheme="minorHAnsi"/>
            <w:sz w:val="24"/>
            <w:szCs w:val="24"/>
            <w:lang w:eastAsia="es-AR"/>
          </w:rPr>
          <w:t>electricidad estática</w:t>
        </w:r>
      </w:hyperlink>
      <w:r w:rsidRPr="006D5836">
        <w:rPr>
          <w:rFonts w:eastAsia="Times New Roman" w:cstheme="minorHAnsi"/>
          <w:sz w:val="24"/>
          <w:szCs w:val="24"/>
          <w:lang w:eastAsia="es-AR"/>
        </w:rPr>
        <w:t>.</w:t>
      </w:r>
    </w:p>
    <w:p w:rsidR="00A91F8C" w:rsidRDefault="00A91F8C"/>
    <w:sectPr w:rsidR="00A91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5309F"/>
    <w:multiLevelType w:val="multilevel"/>
    <w:tmpl w:val="E666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EF14F8"/>
    <w:multiLevelType w:val="multilevel"/>
    <w:tmpl w:val="37D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6A7B57"/>
    <w:multiLevelType w:val="multilevel"/>
    <w:tmpl w:val="0ABA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A26AA1"/>
    <w:multiLevelType w:val="multilevel"/>
    <w:tmpl w:val="BF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A33EAB"/>
    <w:multiLevelType w:val="multilevel"/>
    <w:tmpl w:val="ECD2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FB406A"/>
    <w:multiLevelType w:val="multilevel"/>
    <w:tmpl w:val="AC4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37626A"/>
    <w:multiLevelType w:val="multilevel"/>
    <w:tmpl w:val="7214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36"/>
    <w:rsid w:val="0051716F"/>
    <w:rsid w:val="006D5836"/>
    <w:rsid w:val="00A91F8C"/>
    <w:rsid w:val="00B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6BA53-0311-4E3D-A9B6-B8289510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14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5134206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s.wikipedia.org/wiki/Gelatinizaci%C3%B3n?action=edit&amp;redlink=1" TargetMode="External"/><Relationship Id="rId21" Type="http://schemas.openxmlformats.org/officeDocument/2006/relationships/hyperlink" Target="https://es.wikipedia.org/wiki/Agencia_de_Alcohol,_Tabaco,_Armas_de_Fuego_y_Explosivos" TargetMode="External"/><Relationship Id="rId42" Type="http://schemas.openxmlformats.org/officeDocument/2006/relationships/hyperlink" Target="https://es.wikipedia.org/wiki/Agua_destilada" TargetMode="External"/><Relationship Id="rId47" Type="http://schemas.openxmlformats.org/officeDocument/2006/relationships/hyperlink" Target="https://es.wikipedia.org/wiki/Etil-centralite?action=edit&amp;redlink=1" TargetMode="External"/><Relationship Id="rId63" Type="http://schemas.openxmlformats.org/officeDocument/2006/relationships/hyperlink" Target="https://es.wikipedia.org/wiki/Di%C3%B3xido_de_esta%C3%B1o" TargetMode="External"/><Relationship Id="rId68" Type="http://schemas.openxmlformats.org/officeDocument/2006/relationships/hyperlink" Target="https://es.wikipedia.org/wiki/Antimonio_de_bismuto?action=edit&amp;redlink=1" TargetMode="External"/><Relationship Id="rId84" Type="http://schemas.openxmlformats.org/officeDocument/2006/relationships/hyperlink" Target="https://es.wikipedia.org/wiki/Electricidad_est%C3%A1tica" TargetMode="External"/><Relationship Id="rId16" Type="http://schemas.openxmlformats.org/officeDocument/2006/relationships/hyperlink" Target="https://es.wikipedia.org/wiki/Explosivo" TargetMode="External"/><Relationship Id="rId11" Type="http://schemas.openxmlformats.org/officeDocument/2006/relationships/hyperlink" Target="https://es.wikipedia.org/wiki/Carbonato_de_potasio" TargetMode="External"/><Relationship Id="rId32" Type="http://schemas.openxmlformats.org/officeDocument/2006/relationships/hyperlink" Target="https://es.wikipedia.org/wiki/Alfred_Nobel" TargetMode="External"/><Relationship Id="rId37" Type="http://schemas.openxmlformats.org/officeDocument/2006/relationships/hyperlink" Target="https://es.wikipedia.org/wiki/Solenita?action=edit&amp;redlink=1" TargetMode="External"/><Relationship Id="rId53" Type="http://schemas.openxmlformats.org/officeDocument/2006/relationships/hyperlink" Target="https://es.wikipedia.org/wiki/Difenilamina" TargetMode="External"/><Relationship Id="rId58" Type="http://schemas.openxmlformats.org/officeDocument/2006/relationships/hyperlink" Target="https://es.wikipedia.org/wiki/Pentanol" TargetMode="External"/><Relationship Id="rId74" Type="http://schemas.openxmlformats.org/officeDocument/2006/relationships/hyperlink" Target="https://es.wikipedia.org/wiki/Sulfato_de_Potasio?action=edit&amp;redlink=1" TargetMode="External"/><Relationship Id="rId79" Type="http://schemas.openxmlformats.org/officeDocument/2006/relationships/hyperlink" Target="https://es.wikipedia.org/wiki/Etanoato_de_etilo" TargetMode="External"/><Relationship Id="rId5" Type="http://schemas.openxmlformats.org/officeDocument/2006/relationships/hyperlink" Target="https://es.wikipedia.org/wiki/Propelente_de_proyectiles" TargetMode="External"/><Relationship Id="rId19" Type="http://schemas.openxmlformats.org/officeDocument/2006/relationships/hyperlink" Target="https://es.wikipedia.org/wiki/Acuerdo_ADR" TargetMode="External"/><Relationship Id="rId14" Type="http://schemas.openxmlformats.org/officeDocument/2006/relationships/hyperlink" Target="https://es.wikipedia.org/wiki/Higrosc%C3%B3pico" TargetMode="External"/><Relationship Id="rId22" Type="http://schemas.openxmlformats.org/officeDocument/2006/relationships/hyperlink" Target="https://es.wikipedia.org/wiki/Propelente_s%C3%B3lido?action=edit&amp;redlink=1" TargetMode="External"/><Relationship Id="rId27" Type="http://schemas.openxmlformats.org/officeDocument/2006/relationships/hyperlink" Target="https://es.wikipedia.org/wiki/Nitrato_de_celulosa" TargetMode="External"/><Relationship Id="rId30" Type="http://schemas.openxmlformats.org/officeDocument/2006/relationships/hyperlink" Target="https://es.wikipedia.org/wiki/P%C3%B3lvora" TargetMode="External"/><Relationship Id="rId35" Type="http://schemas.openxmlformats.org/officeDocument/2006/relationships/hyperlink" Target="https://es.wikipedia.org/wiki/Colodi%C3%B3n" TargetMode="External"/><Relationship Id="rId43" Type="http://schemas.openxmlformats.org/officeDocument/2006/relationships/hyperlink" Target="https://es.wikipedia.org/wiki/Electricidad_est%C3%A1tica" TargetMode="External"/><Relationship Id="rId48" Type="http://schemas.openxmlformats.org/officeDocument/2006/relationships/hyperlink" Target="https://es.wikipedia.org/wiki/Dibutil_Ftalan?action=edit&amp;redlink=1" TargetMode="External"/><Relationship Id="rId56" Type="http://schemas.openxmlformats.org/officeDocument/2006/relationships/hyperlink" Target="https://es.wikipedia.org/wiki/%C3%93xido_de_Magnesio?action=edit&amp;redlink=1" TargetMode="External"/><Relationship Id="rId64" Type="http://schemas.openxmlformats.org/officeDocument/2006/relationships/hyperlink" Target="https://es.wikipedia.org/wiki/Bismuto" TargetMode="External"/><Relationship Id="rId69" Type="http://schemas.openxmlformats.org/officeDocument/2006/relationships/hyperlink" Target="https://es.wikipedia.org/wiki/Plomo" TargetMode="External"/><Relationship Id="rId77" Type="http://schemas.openxmlformats.org/officeDocument/2006/relationships/hyperlink" Target="https://es.wikipedia.org/wiki/Di%C3%B3xido_de_titanio" TargetMode="External"/><Relationship Id="rId8" Type="http://schemas.openxmlformats.org/officeDocument/2006/relationships/hyperlink" Target="https://es.wikipedia.org/wiki/P%C3%B3lvora" TargetMode="External"/><Relationship Id="rId51" Type="http://schemas.openxmlformats.org/officeDocument/2006/relationships/hyperlink" Target="https://es.wikipedia.org/wiki/Alcanfor" TargetMode="External"/><Relationship Id="rId72" Type="http://schemas.openxmlformats.org/officeDocument/2006/relationships/hyperlink" Target="https://es.wikipedia.org/wiki/Cloruro_de_Potasio" TargetMode="External"/><Relationship Id="rId80" Type="http://schemas.openxmlformats.org/officeDocument/2006/relationships/hyperlink" Target="https://es.wikipedia.org/wiki/Colofonia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Sulfato_de_potasio" TargetMode="External"/><Relationship Id="rId17" Type="http://schemas.openxmlformats.org/officeDocument/2006/relationships/hyperlink" Target="https://es.wikipedia.org/wiki/Mercanc%C3%ADas_peligrosas" TargetMode="External"/><Relationship Id="rId25" Type="http://schemas.openxmlformats.org/officeDocument/2006/relationships/hyperlink" Target="https://es.wikipedia.org/wiki/Paul_Marie_Eug%C3%A8ne_Vieille?action=edit&amp;redlink=1" TargetMode="External"/><Relationship Id="rId33" Type="http://schemas.openxmlformats.org/officeDocument/2006/relationships/hyperlink" Target="https://es.wikipedia.org/wiki/Balistita" TargetMode="External"/><Relationship Id="rId38" Type="http://schemas.openxmlformats.org/officeDocument/2006/relationships/hyperlink" Target="https://es.wikipedia.org/wiki/Cordita" TargetMode="External"/><Relationship Id="rId46" Type="http://schemas.openxmlformats.org/officeDocument/2006/relationships/hyperlink" Target="https://es.wikipedia.org/wiki/Nitroguanidina?action=edit&amp;redlink=1" TargetMode="External"/><Relationship Id="rId59" Type="http://schemas.openxmlformats.org/officeDocument/2006/relationships/hyperlink" Target="https://es.wikipedia.org/wiki/Anilina" TargetMode="External"/><Relationship Id="rId67" Type="http://schemas.openxmlformats.org/officeDocument/2006/relationships/hyperlink" Target="https://es.wikipedia.org/wiki/Nitrato_de_bismuto?action=edit&amp;redlink=1" TargetMode="External"/><Relationship Id="rId20" Type="http://schemas.openxmlformats.org/officeDocument/2006/relationships/hyperlink" Target="https://es.wikipedia.org/wiki/Estados_Unidos" TargetMode="External"/><Relationship Id="rId41" Type="http://schemas.openxmlformats.org/officeDocument/2006/relationships/hyperlink" Target="https://es.wikipedia.org/wiki/8_mm_Lebel" TargetMode="External"/><Relationship Id="rId54" Type="http://schemas.openxmlformats.org/officeDocument/2006/relationships/hyperlink" Target="https://es.wikipedia.org/wiki/Vaselina" TargetMode="External"/><Relationship Id="rId62" Type="http://schemas.openxmlformats.org/officeDocument/2006/relationships/hyperlink" Target="https://es.wikipedia.org/wiki/Esta%C3%B1o" TargetMode="External"/><Relationship Id="rId70" Type="http://schemas.openxmlformats.org/officeDocument/2006/relationships/hyperlink" Target="https://es.wikipedia.org/wiki/P%C3%B3lvora_sin_humo" TargetMode="External"/><Relationship Id="rId75" Type="http://schemas.openxmlformats.org/officeDocument/2006/relationships/hyperlink" Target="https://es.wikipedia.org/wiki/Cera" TargetMode="External"/><Relationship Id="rId83" Type="http://schemas.openxmlformats.org/officeDocument/2006/relationships/hyperlink" Target="https://es.wikipedia.org/wiki/Lubrican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Armas_de_fuego" TargetMode="External"/><Relationship Id="rId15" Type="http://schemas.openxmlformats.org/officeDocument/2006/relationships/hyperlink" Target="https://es.wikipedia.org/wiki/Corrosi%C3%B3n" TargetMode="External"/><Relationship Id="rId23" Type="http://schemas.openxmlformats.org/officeDocument/2006/relationships/hyperlink" Target="https://es.wikipedia.org/wiki/Deflagraci%C3%B3n" TargetMode="External"/><Relationship Id="rId28" Type="http://schemas.openxmlformats.org/officeDocument/2006/relationships/hyperlink" Target="https://es.wikipedia.org/wiki/%C3%89ter_et%C3%ADlico" TargetMode="External"/><Relationship Id="rId36" Type="http://schemas.openxmlformats.org/officeDocument/2006/relationships/hyperlink" Target="https://es.wikipedia.org/wiki/Algod%C3%B3n" TargetMode="External"/><Relationship Id="rId49" Type="http://schemas.openxmlformats.org/officeDocument/2006/relationships/hyperlink" Target="https://es.wikipedia.org/wiki/Dinitrotolueno" TargetMode="External"/><Relationship Id="rId57" Type="http://schemas.openxmlformats.org/officeDocument/2006/relationships/hyperlink" Target="https://es.wikipedia.org/wiki/Bicarbonato_de_sodio" TargetMode="External"/><Relationship Id="rId10" Type="http://schemas.openxmlformats.org/officeDocument/2006/relationships/hyperlink" Target="https://es.wikipedia.org/wiki/Gas" TargetMode="External"/><Relationship Id="rId31" Type="http://schemas.openxmlformats.org/officeDocument/2006/relationships/hyperlink" Target="https://es.wikipedia.org/wiki/Propelente_de_proyectiles" TargetMode="External"/><Relationship Id="rId44" Type="http://schemas.openxmlformats.org/officeDocument/2006/relationships/hyperlink" Target="https://es.wikipedia.org/wiki/Archivo:Powder_Samples.jpg" TargetMode="External"/><Relationship Id="rId52" Type="http://schemas.openxmlformats.org/officeDocument/2006/relationships/hyperlink" Target="https://es.wikipedia.org/wiki/Estabilizador" TargetMode="External"/><Relationship Id="rId60" Type="http://schemas.openxmlformats.org/officeDocument/2006/relationships/hyperlink" Target="https://es.wikipedia.org/wiki/Cobre" TargetMode="External"/><Relationship Id="rId65" Type="http://schemas.openxmlformats.org/officeDocument/2006/relationships/hyperlink" Target="https://es.wikipedia.org/wiki/Tri%C3%B3xido_de_bismuto?action=edit&amp;redlink=1" TargetMode="External"/><Relationship Id="rId73" Type="http://schemas.openxmlformats.org/officeDocument/2006/relationships/hyperlink" Target="https://es.wikipedia.org/wiki/Nitrato_de_Potasio" TargetMode="External"/><Relationship Id="rId78" Type="http://schemas.openxmlformats.org/officeDocument/2006/relationships/hyperlink" Target="https://es.wikipedia.org/wiki/Poliuretano" TargetMode="External"/><Relationship Id="rId81" Type="http://schemas.openxmlformats.org/officeDocument/2006/relationships/hyperlink" Target="https://es.wikipedia.org/wiki/Tensoactivo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mbusti%C3%B3n" TargetMode="External"/><Relationship Id="rId13" Type="http://schemas.openxmlformats.org/officeDocument/2006/relationships/hyperlink" Target="https://es.wikipedia.org/wiki/Sulfuro_de_potasio?action=edit&amp;redlink=1" TargetMode="External"/><Relationship Id="rId18" Type="http://schemas.openxmlformats.org/officeDocument/2006/relationships/hyperlink" Target="https://es.wikipedia.org/wiki/Organizaci%C3%B3n_de_las_Naciones_Unidas" TargetMode="External"/><Relationship Id="rId39" Type="http://schemas.openxmlformats.org/officeDocument/2006/relationships/hyperlink" Target="https://es.wikipedia.org/wiki/Higroscopia" TargetMode="External"/><Relationship Id="rId34" Type="http://schemas.openxmlformats.org/officeDocument/2006/relationships/hyperlink" Target="https://es.wikipedia.org/wiki/Nitroglicerina" TargetMode="External"/><Relationship Id="rId50" Type="http://schemas.openxmlformats.org/officeDocument/2006/relationships/hyperlink" Target="https://es.wikipedia.org/wiki/P%C3%B3lvora_sin_humo" TargetMode="External"/><Relationship Id="rId55" Type="http://schemas.openxmlformats.org/officeDocument/2006/relationships/hyperlink" Target="https://es.wikipedia.org/wiki/Carbonato_c%C3%A1lcico" TargetMode="External"/><Relationship Id="rId76" Type="http://schemas.openxmlformats.org/officeDocument/2006/relationships/hyperlink" Target="https://es.wikipedia.org/wiki/Talco" TargetMode="External"/><Relationship Id="rId7" Type="http://schemas.openxmlformats.org/officeDocument/2006/relationships/hyperlink" Target="https://es.wikipedia.org/wiki/Artiller%C3%ADa" TargetMode="External"/><Relationship Id="rId71" Type="http://schemas.openxmlformats.org/officeDocument/2006/relationships/hyperlink" Target="https://es.wikipedia.org/wiki/P%C3%B3lvora_sin_humo" TargetMode="External"/><Relationship Id="rId2" Type="http://schemas.openxmlformats.org/officeDocument/2006/relationships/styles" Target="styles.xml"/><Relationship Id="rId29" Type="http://schemas.openxmlformats.org/officeDocument/2006/relationships/hyperlink" Target="https://es.wikipedia.org/wiki/Alcohol" TargetMode="External"/><Relationship Id="rId24" Type="http://schemas.openxmlformats.org/officeDocument/2006/relationships/hyperlink" Target="https://es.wikipedia.org/wiki/Detonaci%C3%B3n" TargetMode="External"/><Relationship Id="rId40" Type="http://schemas.openxmlformats.org/officeDocument/2006/relationships/hyperlink" Target="https://es.wikipedia.org/wiki/Calibre" TargetMode="External"/><Relationship Id="rId45" Type="http://schemas.openxmlformats.org/officeDocument/2006/relationships/image" Target="media/image1.jpeg"/><Relationship Id="rId66" Type="http://schemas.openxmlformats.org/officeDocument/2006/relationships/hyperlink" Target="https://es.wikipedia.org/wiki/Carbonato_de_bismuto?action=edit&amp;redlink=1" TargetMode="External"/><Relationship Id="rId61" Type="http://schemas.openxmlformats.org/officeDocument/2006/relationships/hyperlink" Target="https://es.wikipedia.org/wiki/%C3%81nima_(armas_de_fuego)" TargetMode="External"/><Relationship Id="rId82" Type="http://schemas.openxmlformats.org/officeDocument/2006/relationships/hyperlink" Target="https://es.wikipedia.org/wiki/Grafi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1947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2026-04-26T19:58:00Z</dcterms:created>
  <dcterms:modified xsi:type="dcterms:W3CDTF">2026-04-26T20:13:00Z</dcterms:modified>
</cp:coreProperties>
</file>